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A979D" w14:textId="77777777" w:rsidR="006F2A0E" w:rsidRDefault="006F2A0E" w:rsidP="001D2BE0">
      <w:pPr>
        <w:pStyle w:val="berschrift4"/>
        <w:ind w:rightChars="1134" w:right="2722"/>
        <w:rPr>
          <w:sz w:val="20"/>
          <w:szCs w:val="20"/>
        </w:rPr>
      </w:pPr>
      <w:bookmarkStart w:id="0" w:name="OLE_LINK1"/>
    </w:p>
    <w:p w14:paraId="20BD0BEC" w14:textId="77777777" w:rsidR="00051FD4" w:rsidRDefault="00BD54EA">
      <w:pPr>
        <w:pStyle w:val="berschrift4"/>
        <w:ind w:rightChars="1134" w:right="2722"/>
        <w:rPr>
          <w:sz w:val="26"/>
          <w:szCs w:val="26"/>
        </w:rPr>
      </w:pPr>
      <w:r>
        <w:rPr>
          <w:sz w:val="26"/>
          <w:szCs w:val="26"/>
        </w:rPr>
        <w:t>Die Vorteile kurzer Wege</w:t>
      </w:r>
    </w:p>
    <w:p w14:paraId="0F7F1575" w14:textId="77777777" w:rsidR="00051FD4" w:rsidRDefault="00051FD4">
      <w:pPr>
        <w:ind w:rightChars="1134" w:right="2722"/>
        <w:jc w:val="both"/>
        <w:rPr>
          <w:rFonts w:cs="Arial"/>
          <w:sz w:val="20"/>
        </w:rPr>
      </w:pPr>
    </w:p>
    <w:p w14:paraId="1966F03D" w14:textId="4BB7A396" w:rsidR="00C549CE" w:rsidRPr="00B50D9F" w:rsidRDefault="00F02B9D">
      <w:pPr>
        <w:pStyle w:val="Textkrper2"/>
        <w:ind w:right="1418"/>
        <w:rPr>
          <w:b/>
        </w:rPr>
      </w:pPr>
      <w:r w:rsidRPr="00B50D9F">
        <w:rPr>
          <w:b/>
        </w:rPr>
        <w:t>D</w:t>
      </w:r>
      <w:r w:rsidR="00B50D9F" w:rsidRPr="00B50D9F">
        <w:rPr>
          <w:b/>
        </w:rPr>
        <w:t xml:space="preserve">ie </w:t>
      </w:r>
      <w:r w:rsidRPr="00B50D9F">
        <w:rPr>
          <w:b/>
        </w:rPr>
        <w:t>Them</w:t>
      </w:r>
      <w:r w:rsidR="00B50D9F" w:rsidRPr="00B50D9F">
        <w:rPr>
          <w:b/>
        </w:rPr>
        <w:t>en</w:t>
      </w:r>
      <w:r w:rsidRPr="00B50D9F">
        <w:rPr>
          <w:b/>
        </w:rPr>
        <w:t xml:space="preserve"> </w:t>
      </w:r>
      <w:r w:rsidR="00B50D9F" w:rsidRPr="00B50D9F">
        <w:rPr>
          <w:b/>
        </w:rPr>
        <w:t>Trinkwasserh</w:t>
      </w:r>
      <w:r w:rsidRPr="00B50D9F">
        <w:rPr>
          <w:b/>
        </w:rPr>
        <w:t>ygiene</w:t>
      </w:r>
      <w:r w:rsidR="00412A88">
        <w:rPr>
          <w:b/>
        </w:rPr>
        <w:t>, Investitions- und Betriebskosten wie auch die</w:t>
      </w:r>
      <w:r w:rsidRPr="00B50D9F">
        <w:rPr>
          <w:b/>
        </w:rPr>
        <w:t xml:space="preserve"> Effizienz der Warmwasserbereitung </w:t>
      </w:r>
      <w:r w:rsidR="00B50D9F" w:rsidRPr="00B50D9F">
        <w:rPr>
          <w:b/>
        </w:rPr>
        <w:t>sind</w:t>
      </w:r>
      <w:r w:rsidRPr="00B50D9F">
        <w:rPr>
          <w:b/>
        </w:rPr>
        <w:t xml:space="preserve"> </w:t>
      </w:r>
      <w:r w:rsidR="0048301B" w:rsidRPr="00B50D9F">
        <w:rPr>
          <w:b/>
        </w:rPr>
        <w:t xml:space="preserve">für viele </w:t>
      </w:r>
      <w:r w:rsidR="002C27F0">
        <w:rPr>
          <w:b/>
        </w:rPr>
        <w:t xml:space="preserve">TGA Planer und </w:t>
      </w:r>
      <w:r w:rsidR="004F7A79">
        <w:rPr>
          <w:b/>
        </w:rPr>
        <w:t>Bauunternehmen</w:t>
      </w:r>
      <w:r w:rsidR="00B50D9F" w:rsidRPr="00B50D9F">
        <w:rPr>
          <w:b/>
        </w:rPr>
        <w:t xml:space="preserve"> </w:t>
      </w:r>
      <w:r w:rsidRPr="00B50D9F">
        <w:rPr>
          <w:b/>
        </w:rPr>
        <w:t xml:space="preserve">wichtige </w:t>
      </w:r>
      <w:r w:rsidR="00412A88">
        <w:rPr>
          <w:b/>
        </w:rPr>
        <w:t>Gründe</w:t>
      </w:r>
      <w:r w:rsidRPr="00B50D9F">
        <w:rPr>
          <w:b/>
        </w:rPr>
        <w:t xml:space="preserve">, </w:t>
      </w:r>
      <w:r w:rsidR="00375319">
        <w:rPr>
          <w:b/>
        </w:rPr>
        <w:t xml:space="preserve">bei der Modernisierung </w:t>
      </w:r>
      <w:r w:rsidRPr="00B50D9F">
        <w:rPr>
          <w:b/>
        </w:rPr>
        <w:t xml:space="preserve">auf eine dezentrale Lösung mit elektronischen Durchlauferhitzern umzusteigen. Das </w:t>
      </w:r>
      <w:r w:rsidR="005657DC">
        <w:rPr>
          <w:b/>
        </w:rPr>
        <w:t>heutige</w:t>
      </w:r>
      <w:r w:rsidRPr="00B50D9F">
        <w:rPr>
          <w:b/>
        </w:rPr>
        <w:t xml:space="preserve"> Leistungsnive</w:t>
      </w:r>
      <w:r w:rsidR="0048301B" w:rsidRPr="00B50D9F">
        <w:rPr>
          <w:b/>
        </w:rPr>
        <w:t>a</w:t>
      </w:r>
      <w:r w:rsidRPr="00B50D9F">
        <w:rPr>
          <w:b/>
        </w:rPr>
        <w:t xml:space="preserve">u dieser Technik </w:t>
      </w:r>
      <w:r w:rsidR="005657DC">
        <w:rPr>
          <w:b/>
        </w:rPr>
        <w:t>erlaubt es</w:t>
      </w:r>
      <w:r w:rsidRPr="00B50D9F">
        <w:rPr>
          <w:b/>
        </w:rPr>
        <w:t xml:space="preserve">, </w:t>
      </w:r>
      <w:r w:rsidR="00B50D9F">
        <w:rPr>
          <w:b/>
        </w:rPr>
        <w:t xml:space="preserve">neben ökologischen und ökonomischen Vorteilen </w:t>
      </w:r>
      <w:r w:rsidRPr="00B50D9F">
        <w:rPr>
          <w:b/>
        </w:rPr>
        <w:t xml:space="preserve">das </w:t>
      </w:r>
      <w:r w:rsidR="0048301B" w:rsidRPr="00B50D9F">
        <w:rPr>
          <w:b/>
        </w:rPr>
        <w:t>Komfort-</w:t>
      </w:r>
      <w:r w:rsidRPr="00B50D9F">
        <w:rPr>
          <w:b/>
        </w:rPr>
        <w:t xml:space="preserve">Potenzial </w:t>
      </w:r>
      <w:r w:rsidR="0048301B" w:rsidRPr="00B50D9F">
        <w:rPr>
          <w:b/>
        </w:rPr>
        <w:t xml:space="preserve">von dezentralen Warmwassergeräten </w:t>
      </w:r>
      <w:r w:rsidRPr="00B50D9F">
        <w:rPr>
          <w:b/>
        </w:rPr>
        <w:t xml:space="preserve">auszuschöpfen. </w:t>
      </w:r>
    </w:p>
    <w:p w14:paraId="1D1B199F" w14:textId="77777777" w:rsidR="00F02B9D" w:rsidRDefault="00F02B9D">
      <w:pPr>
        <w:pStyle w:val="Textkrper2"/>
        <w:ind w:right="1418"/>
      </w:pPr>
    </w:p>
    <w:p w14:paraId="33B2AAD9" w14:textId="2287FBEC" w:rsidR="00CA450A" w:rsidRPr="00965122" w:rsidRDefault="00B0178C">
      <w:pPr>
        <w:pStyle w:val="Textkrper2"/>
        <w:ind w:right="1418"/>
      </w:pPr>
      <w:r w:rsidRPr="00965122">
        <w:t xml:space="preserve">Mit der Energiewende und der novellierten Trinkwasserverordnung </w:t>
      </w:r>
      <w:r w:rsidR="00C109C0" w:rsidRPr="00965122">
        <w:t>rückt</w:t>
      </w:r>
      <w:r w:rsidRPr="00965122">
        <w:t xml:space="preserve"> die Dezentralität </w:t>
      </w:r>
      <w:r w:rsidR="005657DC" w:rsidRPr="00965122">
        <w:t>verstärkt</w:t>
      </w:r>
      <w:r w:rsidR="00C109C0" w:rsidRPr="00965122">
        <w:t xml:space="preserve"> ins Blickfeld</w:t>
      </w:r>
      <w:r w:rsidRPr="00965122">
        <w:t xml:space="preserve">. </w:t>
      </w:r>
      <w:r w:rsidR="00F02B9D" w:rsidRPr="00965122">
        <w:t xml:space="preserve">Planer und </w:t>
      </w:r>
      <w:r w:rsidR="00954526" w:rsidRPr="00965122">
        <w:t xml:space="preserve">Investoren </w:t>
      </w:r>
      <w:r w:rsidR="00C109C0" w:rsidRPr="00965122">
        <w:t xml:space="preserve">beziehen </w:t>
      </w:r>
      <w:r w:rsidR="00954526" w:rsidRPr="00965122">
        <w:t xml:space="preserve">bei </w:t>
      </w:r>
      <w:r w:rsidR="0055794A" w:rsidRPr="00965122">
        <w:t xml:space="preserve">Neubau und Modernisierung </w:t>
      </w:r>
      <w:r w:rsidR="00F02B9D" w:rsidRPr="00965122">
        <w:t xml:space="preserve">immer häufiger </w:t>
      </w:r>
      <w:r w:rsidR="0055794A" w:rsidRPr="00965122">
        <w:t xml:space="preserve">die </w:t>
      </w:r>
      <w:r w:rsidR="00F02B9D" w:rsidRPr="00965122">
        <w:t xml:space="preserve">Warmwasserversorgung </w:t>
      </w:r>
      <w:r w:rsidR="00EE0E40" w:rsidRPr="00965122">
        <w:t xml:space="preserve">per Durchlauferhitzer </w:t>
      </w:r>
      <w:r w:rsidR="00F02B9D" w:rsidRPr="00965122">
        <w:t>ins Haustechnikkonzept</w:t>
      </w:r>
      <w:r w:rsidR="0055794A" w:rsidRPr="00965122">
        <w:t xml:space="preserve"> ein. </w:t>
      </w:r>
      <w:r w:rsidR="0048301B" w:rsidRPr="00965122">
        <w:t>Diese Entwicklung</w:t>
      </w:r>
      <w:r w:rsidR="00922145" w:rsidRPr="00965122">
        <w:t xml:space="preserve"> bei mehrgeschossigen Wohngebäuden</w:t>
      </w:r>
      <w:r w:rsidR="0048301B" w:rsidRPr="00965122">
        <w:t xml:space="preserve"> </w:t>
      </w:r>
      <w:r w:rsidR="00922145" w:rsidRPr="00965122">
        <w:t xml:space="preserve">überzeugt </w:t>
      </w:r>
      <w:r w:rsidR="00AF354F" w:rsidRPr="00965122">
        <w:t xml:space="preserve">auch </w:t>
      </w:r>
      <w:r w:rsidR="00922145" w:rsidRPr="00965122">
        <w:t>d</w:t>
      </w:r>
      <w:r w:rsidR="007655DF" w:rsidRPr="00965122">
        <w:t>ie</w:t>
      </w:r>
      <w:r w:rsidR="00922145" w:rsidRPr="00965122">
        <w:t xml:space="preserve"> Haustechnik-Experten im Wohnungsbau.</w:t>
      </w:r>
      <w:r w:rsidR="0055794A" w:rsidRPr="00965122">
        <w:t xml:space="preserve"> Für</w:t>
      </w:r>
      <w:r w:rsidR="00C109C0" w:rsidRPr="00965122">
        <w:t xml:space="preserve"> </w:t>
      </w:r>
      <w:r w:rsidR="001A518C" w:rsidRPr="00965122">
        <w:t xml:space="preserve">sie </w:t>
      </w:r>
      <w:r w:rsidR="0055794A" w:rsidRPr="00965122">
        <w:t xml:space="preserve">ist es </w:t>
      </w:r>
      <w:r w:rsidR="005657DC" w:rsidRPr="00965122">
        <w:t xml:space="preserve">zunehmend </w:t>
      </w:r>
      <w:r w:rsidR="0055794A" w:rsidRPr="00965122">
        <w:t xml:space="preserve">eine Frage der Wirtschaftlichkeit, in diese </w:t>
      </w:r>
      <w:r w:rsidR="0048301B" w:rsidRPr="00965122">
        <w:t>T</w:t>
      </w:r>
      <w:r w:rsidR="0055794A" w:rsidRPr="00965122">
        <w:t>echnologie zu investieren</w:t>
      </w:r>
      <w:r w:rsidR="00954526" w:rsidRPr="00965122">
        <w:t xml:space="preserve"> – nicht zuletzt aufgrund verschärfter </w:t>
      </w:r>
      <w:r w:rsidR="00FC0A50" w:rsidRPr="00965122">
        <w:t>Forderungen</w:t>
      </w:r>
      <w:r w:rsidR="00954526" w:rsidRPr="00965122">
        <w:t xml:space="preserve"> des Gesetzgebers</w:t>
      </w:r>
      <w:r w:rsidR="00C109C0" w:rsidRPr="00965122">
        <w:t xml:space="preserve"> </w:t>
      </w:r>
      <w:r w:rsidR="001A518C" w:rsidRPr="00965122">
        <w:t xml:space="preserve">in Bezug auf </w:t>
      </w:r>
      <w:r w:rsidR="00C109C0" w:rsidRPr="00965122">
        <w:t>CO</w:t>
      </w:r>
      <w:r w:rsidR="00C109C0" w:rsidRPr="00965122">
        <w:rPr>
          <w:vertAlign w:val="subscript"/>
        </w:rPr>
        <w:t>2</w:t>
      </w:r>
      <w:r w:rsidR="00C109C0" w:rsidRPr="00965122">
        <w:t>-Einsparung</w:t>
      </w:r>
      <w:r w:rsidR="007846C8" w:rsidRPr="00965122">
        <w:t>en</w:t>
      </w:r>
      <w:r w:rsidR="001A518C" w:rsidRPr="00965122">
        <w:t xml:space="preserve"> </w:t>
      </w:r>
      <w:r w:rsidR="007846C8" w:rsidRPr="00965122">
        <w:t>und</w:t>
      </w:r>
      <w:r w:rsidR="001A518C" w:rsidRPr="00965122">
        <w:t xml:space="preserve"> </w:t>
      </w:r>
      <w:proofErr w:type="spellStart"/>
      <w:r w:rsidR="001A518C" w:rsidRPr="00965122">
        <w:t>Legionellensicherheit</w:t>
      </w:r>
      <w:proofErr w:type="spellEnd"/>
      <w:r w:rsidR="0055794A" w:rsidRPr="00965122">
        <w:t xml:space="preserve">. </w:t>
      </w:r>
      <w:r w:rsidR="003D3AE5" w:rsidRPr="00965122">
        <w:t>D</w:t>
      </w:r>
      <w:r w:rsidR="00C109C0" w:rsidRPr="00965122">
        <w:t>ie</w:t>
      </w:r>
      <w:r w:rsidR="00954526" w:rsidRPr="00965122">
        <w:t xml:space="preserve"> </w:t>
      </w:r>
      <w:r w:rsidR="00CA450A" w:rsidRPr="00965122">
        <w:t>Entko</w:t>
      </w:r>
      <w:r w:rsidR="003D3AE5" w:rsidRPr="00965122">
        <w:t xml:space="preserve">ppelung der Warmwasserbereitung </w:t>
      </w:r>
      <w:r w:rsidR="00CA450A" w:rsidRPr="00965122">
        <w:t xml:space="preserve">von der zentralen Heizanlage </w:t>
      </w:r>
      <w:r w:rsidR="003D3AE5" w:rsidRPr="00965122">
        <w:t xml:space="preserve">bringt </w:t>
      </w:r>
      <w:r w:rsidR="007846C8" w:rsidRPr="00965122">
        <w:t>viele</w:t>
      </w:r>
      <w:r w:rsidR="003D3AE5" w:rsidRPr="00965122">
        <w:t xml:space="preserve"> Vorteile</w:t>
      </w:r>
      <w:r w:rsidR="00F11BF9" w:rsidRPr="00965122">
        <w:t>:</w:t>
      </w:r>
      <w:r w:rsidR="00954526" w:rsidRPr="00965122">
        <w:t xml:space="preserve"> </w:t>
      </w:r>
    </w:p>
    <w:p w14:paraId="6851289C" w14:textId="77777777" w:rsidR="00CA450A" w:rsidRPr="00965122" w:rsidRDefault="00CA450A">
      <w:pPr>
        <w:pStyle w:val="Textkrper2"/>
        <w:ind w:right="1418"/>
        <w:rPr>
          <w:rFonts w:cs="Arial"/>
        </w:rPr>
      </w:pPr>
      <w:r w:rsidRPr="00965122">
        <w:rPr>
          <w:rFonts w:cs="Arial"/>
        </w:rPr>
        <w:t xml:space="preserve">● </w:t>
      </w:r>
      <w:r w:rsidR="00954526" w:rsidRPr="00965122">
        <w:rPr>
          <w:rFonts w:cs="Arial"/>
        </w:rPr>
        <w:t xml:space="preserve"> </w:t>
      </w:r>
      <w:r w:rsidRPr="00965122">
        <w:rPr>
          <w:rFonts w:cs="Arial"/>
        </w:rPr>
        <w:t>Verringerung der Betriebskosten durch Verbrauchseinsparungen</w:t>
      </w:r>
    </w:p>
    <w:p w14:paraId="0C8FEA73" w14:textId="77777777" w:rsidR="00CA450A" w:rsidRPr="00965122" w:rsidRDefault="00CA450A">
      <w:pPr>
        <w:pStyle w:val="Textkrper2"/>
        <w:ind w:right="1418"/>
        <w:rPr>
          <w:rFonts w:cs="Arial"/>
        </w:rPr>
      </w:pPr>
      <w:r w:rsidRPr="00965122">
        <w:rPr>
          <w:rFonts w:cs="Arial"/>
        </w:rPr>
        <w:t xml:space="preserve">● </w:t>
      </w:r>
      <w:r w:rsidR="00954526" w:rsidRPr="00965122">
        <w:rPr>
          <w:rFonts w:cs="Arial"/>
        </w:rPr>
        <w:t xml:space="preserve"> </w:t>
      </w:r>
      <w:r w:rsidR="00F11BF9" w:rsidRPr="00965122">
        <w:rPr>
          <w:rFonts w:cs="Arial"/>
        </w:rPr>
        <w:t>V</w:t>
      </w:r>
      <w:r w:rsidR="00954526" w:rsidRPr="00965122">
        <w:rPr>
          <w:rFonts w:cs="Arial"/>
        </w:rPr>
        <w:t>erminder</w:t>
      </w:r>
      <w:r w:rsidR="00F11BF9" w:rsidRPr="00965122">
        <w:rPr>
          <w:rFonts w:cs="Arial"/>
        </w:rPr>
        <w:t>ung beim</w:t>
      </w:r>
      <w:r w:rsidR="00954526" w:rsidRPr="00965122">
        <w:rPr>
          <w:rFonts w:cs="Arial"/>
        </w:rPr>
        <w:t xml:space="preserve"> </w:t>
      </w:r>
      <w:r w:rsidRPr="00965122">
        <w:rPr>
          <w:rFonts w:cs="Arial"/>
        </w:rPr>
        <w:t>Wartungsaufwand</w:t>
      </w:r>
      <w:r w:rsidR="002A7C8C" w:rsidRPr="00965122">
        <w:rPr>
          <w:rFonts w:cs="Arial"/>
        </w:rPr>
        <w:t xml:space="preserve"> (Personal</w:t>
      </w:r>
      <w:r w:rsidR="00F11BF9" w:rsidRPr="00965122">
        <w:rPr>
          <w:rFonts w:cs="Arial"/>
        </w:rPr>
        <w:t>-, Zeit-</w:t>
      </w:r>
      <w:r w:rsidR="002A7C8C" w:rsidRPr="00965122">
        <w:rPr>
          <w:rFonts w:cs="Arial"/>
        </w:rPr>
        <w:t xml:space="preserve"> und Kosten</w:t>
      </w:r>
      <w:r w:rsidR="00F11BF9" w:rsidRPr="00965122">
        <w:rPr>
          <w:rFonts w:cs="Arial"/>
        </w:rPr>
        <w:t>einsparung</w:t>
      </w:r>
      <w:r w:rsidR="002A7C8C" w:rsidRPr="00965122">
        <w:rPr>
          <w:rFonts w:cs="Arial"/>
        </w:rPr>
        <w:t>)</w:t>
      </w:r>
    </w:p>
    <w:p w14:paraId="08220856" w14:textId="77777777" w:rsidR="00CA450A" w:rsidRPr="00965122" w:rsidRDefault="00CA450A">
      <w:pPr>
        <w:pStyle w:val="Textkrper2"/>
        <w:ind w:right="1418"/>
        <w:rPr>
          <w:rFonts w:cs="Arial"/>
        </w:rPr>
      </w:pPr>
      <w:r w:rsidRPr="00965122">
        <w:rPr>
          <w:rFonts w:cs="Arial"/>
        </w:rPr>
        <w:t xml:space="preserve">● </w:t>
      </w:r>
      <w:r w:rsidR="00954526" w:rsidRPr="00965122">
        <w:rPr>
          <w:rFonts w:cs="Arial"/>
        </w:rPr>
        <w:t xml:space="preserve"> </w:t>
      </w:r>
      <w:r w:rsidR="002A7C8C" w:rsidRPr="00965122">
        <w:rPr>
          <w:rFonts w:cs="Arial"/>
        </w:rPr>
        <w:t>Steigerung der</w:t>
      </w:r>
      <w:r w:rsidRPr="00965122">
        <w:rPr>
          <w:rFonts w:cs="Arial"/>
        </w:rPr>
        <w:t xml:space="preserve"> Wohnraumattraktivität</w:t>
      </w:r>
      <w:r w:rsidR="002A7C8C" w:rsidRPr="00965122">
        <w:rPr>
          <w:rFonts w:cs="Arial"/>
        </w:rPr>
        <w:t xml:space="preserve"> durch Komfortverbesserung</w:t>
      </w:r>
    </w:p>
    <w:p w14:paraId="1CA67475" w14:textId="77777777" w:rsidR="00CA450A" w:rsidRPr="00965122" w:rsidRDefault="00CA450A">
      <w:pPr>
        <w:pStyle w:val="Textkrper2"/>
        <w:ind w:right="1418"/>
      </w:pPr>
      <w:r w:rsidRPr="00965122">
        <w:rPr>
          <w:rFonts w:cs="Arial"/>
        </w:rPr>
        <w:t>●</w:t>
      </w:r>
      <w:r w:rsidRPr="00965122">
        <w:t xml:space="preserve"> </w:t>
      </w:r>
      <w:r w:rsidR="00F11BF9" w:rsidRPr="00965122">
        <w:t xml:space="preserve"> </w:t>
      </w:r>
      <w:r w:rsidRPr="00965122">
        <w:t>Sicher</w:t>
      </w:r>
      <w:r w:rsidR="002A7C8C" w:rsidRPr="00965122">
        <w:t>stellung der</w:t>
      </w:r>
      <w:r w:rsidRPr="00965122">
        <w:t xml:space="preserve"> Trinkwasserhygiene</w:t>
      </w:r>
    </w:p>
    <w:p w14:paraId="38CE5C3C" w14:textId="77777777" w:rsidR="00B50D9F" w:rsidRPr="00965122" w:rsidRDefault="00B50D9F">
      <w:pPr>
        <w:pStyle w:val="Textkrper2"/>
        <w:ind w:right="1418"/>
      </w:pPr>
      <w:r w:rsidRPr="00965122">
        <w:rPr>
          <w:rFonts w:cs="Arial"/>
        </w:rPr>
        <w:t xml:space="preserve">● </w:t>
      </w:r>
      <w:r w:rsidR="00F11BF9" w:rsidRPr="00965122">
        <w:rPr>
          <w:rFonts w:cs="Arial"/>
        </w:rPr>
        <w:t xml:space="preserve"> </w:t>
      </w:r>
      <w:r w:rsidRPr="00965122">
        <w:rPr>
          <w:rFonts w:cs="Arial"/>
        </w:rPr>
        <w:t>Reduzierung von CO</w:t>
      </w:r>
      <w:r w:rsidR="005657DC" w:rsidRPr="00965122">
        <w:rPr>
          <w:vertAlign w:val="subscript"/>
        </w:rPr>
        <w:t>2</w:t>
      </w:r>
      <w:r w:rsidRPr="00965122">
        <w:rPr>
          <w:rFonts w:cs="Arial"/>
        </w:rPr>
        <w:t xml:space="preserve">-Emissionen </w:t>
      </w:r>
      <w:r w:rsidR="00D97DA0" w:rsidRPr="00965122">
        <w:rPr>
          <w:rFonts w:cs="Arial"/>
        </w:rPr>
        <w:t>(Umweltauflage)</w:t>
      </w:r>
    </w:p>
    <w:p w14:paraId="5FB53852" w14:textId="77777777" w:rsidR="00FC0A50" w:rsidRPr="00965122" w:rsidRDefault="00954526" w:rsidP="00954526">
      <w:pPr>
        <w:pStyle w:val="Textkrper2"/>
        <w:ind w:right="1418"/>
        <w:rPr>
          <w:rFonts w:cs="Arial"/>
        </w:rPr>
      </w:pPr>
      <w:r w:rsidRPr="00965122">
        <w:rPr>
          <w:rFonts w:cs="Arial"/>
        </w:rPr>
        <w:t>●  Vorteile bei der Nebenkosten-Abrechnung</w:t>
      </w:r>
    </w:p>
    <w:p w14:paraId="3E458D07" w14:textId="77777777" w:rsidR="006F2A0E" w:rsidRDefault="006F2A0E" w:rsidP="006F2A0E">
      <w:pPr>
        <w:pStyle w:val="Textkrper2"/>
        <w:ind w:left="3686" w:right="1418"/>
        <w:rPr>
          <w:szCs w:val="20"/>
        </w:rPr>
      </w:pPr>
    </w:p>
    <w:p w14:paraId="4DB71EB8" w14:textId="77777777" w:rsidR="006F2A0E" w:rsidRDefault="006F2A0E" w:rsidP="006F2A0E">
      <w:pPr>
        <w:pStyle w:val="Textkrper2"/>
        <w:ind w:left="3686" w:right="1418"/>
        <w:rPr>
          <w:szCs w:val="20"/>
        </w:rPr>
      </w:pPr>
    </w:p>
    <w:p w14:paraId="71FBB95E" w14:textId="34F1BF70" w:rsidR="002C27F0" w:rsidRDefault="002C27F0">
      <w:pPr>
        <w:rPr>
          <w:sz w:val="20"/>
        </w:rPr>
      </w:pPr>
      <w:r>
        <w:br w:type="page"/>
      </w:r>
    </w:p>
    <w:p w14:paraId="3949FAAA" w14:textId="490B68FE" w:rsidR="006F2A0E" w:rsidRPr="00965122" w:rsidRDefault="006F2A0E" w:rsidP="006F2A0E">
      <w:pPr>
        <w:pStyle w:val="Textkrper2"/>
        <w:ind w:left="3686" w:right="1418"/>
        <w:rPr>
          <w:szCs w:val="20"/>
        </w:rPr>
      </w:pPr>
    </w:p>
    <w:p w14:paraId="0D40266E" w14:textId="12EBEBEC" w:rsidR="006F2A0E" w:rsidRPr="002C27F0" w:rsidRDefault="006F2A0E" w:rsidP="006F2A0E">
      <w:pPr>
        <w:pStyle w:val="Textkrper2"/>
        <w:ind w:right="1418"/>
        <w:rPr>
          <w:b/>
          <w:i/>
          <w:szCs w:val="20"/>
        </w:rPr>
      </w:pPr>
      <w:r w:rsidRPr="002C27F0">
        <w:rPr>
          <w:b/>
          <w:i/>
          <w:szCs w:val="20"/>
        </w:rPr>
        <w:t xml:space="preserve">(Bild: 01_AEG DDLE ÖKO ThermoDrive.jpg) </w:t>
      </w:r>
    </w:p>
    <w:p w14:paraId="23D43AE0" w14:textId="0D0619D1" w:rsidR="006F2A0E" w:rsidRPr="006E05FD" w:rsidRDefault="006F2A0E" w:rsidP="006F2A0E">
      <w:pPr>
        <w:pStyle w:val="Textkrper2"/>
        <w:ind w:right="1418"/>
        <w:rPr>
          <w:b/>
          <w:i/>
          <w:szCs w:val="20"/>
        </w:rPr>
      </w:pPr>
    </w:p>
    <w:p w14:paraId="710EF81D" w14:textId="7FC683C3" w:rsidR="006F2A0E" w:rsidRDefault="006E05FD" w:rsidP="006F2A0E">
      <w:pPr>
        <w:pStyle w:val="Textkrper2"/>
        <w:ind w:left="3686" w:right="1418"/>
        <w:rPr>
          <w:i/>
        </w:rPr>
      </w:pPr>
      <w:r>
        <w:rPr>
          <w:b/>
          <w:i/>
          <w:noProof/>
          <w:szCs w:val="20"/>
        </w:rPr>
        <w:drawing>
          <wp:anchor distT="0" distB="0" distL="114300" distR="114300" simplePos="0" relativeHeight="251680256" behindDoc="1" locked="0" layoutInCell="1" allowOverlap="1" wp14:anchorId="3D7D8F06" wp14:editId="313E6EB2">
            <wp:simplePos x="0" y="0"/>
            <wp:positionH relativeFrom="margin">
              <wp:posOffset>24130</wp:posOffset>
            </wp:positionH>
            <wp:positionV relativeFrom="paragraph">
              <wp:posOffset>86360</wp:posOffset>
            </wp:positionV>
            <wp:extent cx="2145665" cy="1431290"/>
            <wp:effectExtent l="0" t="0" r="6985" b="0"/>
            <wp:wrapTight wrapText="bothSides">
              <wp:wrapPolygon edited="0">
                <wp:start x="0" y="0"/>
                <wp:lineTo x="0" y="21274"/>
                <wp:lineTo x="21479" y="21274"/>
                <wp:lineTo x="21479"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EG DDLE ÖKO ThermoDriv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5665" cy="1431290"/>
                    </a:xfrm>
                    <a:prstGeom prst="rect">
                      <a:avLst/>
                    </a:prstGeom>
                  </pic:spPr>
                </pic:pic>
              </a:graphicData>
            </a:graphic>
            <wp14:sizeRelH relativeFrom="margin">
              <wp14:pctWidth>0</wp14:pctWidth>
            </wp14:sizeRelH>
            <wp14:sizeRelV relativeFrom="margin">
              <wp14:pctHeight>0</wp14:pctHeight>
            </wp14:sizeRelV>
          </wp:anchor>
        </w:drawing>
      </w:r>
      <w:r w:rsidR="002C27F0">
        <w:rPr>
          <w:i/>
        </w:rPr>
        <w:t>Moderne elektronische Durchlauf</w:t>
      </w:r>
      <w:r w:rsidR="006F2A0E" w:rsidRPr="006F2A0E">
        <w:rPr>
          <w:i/>
        </w:rPr>
        <w:t xml:space="preserve">erhitzer wie der AEG DDLE ÖKO </w:t>
      </w:r>
      <w:proofErr w:type="spellStart"/>
      <w:r w:rsidR="006F2A0E" w:rsidRPr="006F2A0E">
        <w:rPr>
          <w:i/>
        </w:rPr>
        <w:t>ThermoDrive</w:t>
      </w:r>
      <w:proofErr w:type="spellEnd"/>
      <w:r w:rsidR="006F2A0E" w:rsidRPr="006F2A0E">
        <w:rPr>
          <w:i/>
        </w:rPr>
        <w:t xml:space="preserve"> </w:t>
      </w:r>
      <w:r w:rsidR="00234C75">
        <w:rPr>
          <w:i/>
        </w:rPr>
        <w:t xml:space="preserve">sorgen für den sparsamen Umgang mit Wasser und Energie. Sie </w:t>
      </w:r>
      <w:r w:rsidR="006F2A0E" w:rsidRPr="006F2A0E">
        <w:rPr>
          <w:i/>
        </w:rPr>
        <w:t>bündeln wichtige Warmwasser</w:t>
      </w:r>
      <w:r w:rsidR="007C2144">
        <w:rPr>
          <w:i/>
        </w:rPr>
        <w:softHyphen/>
      </w:r>
      <w:r w:rsidR="006F2A0E" w:rsidRPr="006F2A0E">
        <w:rPr>
          <w:i/>
        </w:rPr>
        <w:t xml:space="preserve">funktionen. Dazu gehören auch der </w:t>
      </w:r>
      <w:proofErr w:type="spellStart"/>
      <w:r w:rsidR="006F2A0E" w:rsidRPr="006F2A0E">
        <w:rPr>
          <w:i/>
        </w:rPr>
        <w:t>Verbrüh</w:t>
      </w:r>
      <w:r w:rsidR="007C2144">
        <w:rPr>
          <w:i/>
        </w:rPr>
        <w:softHyphen/>
      </w:r>
      <w:r w:rsidR="006F2A0E" w:rsidRPr="006F2A0E">
        <w:rPr>
          <w:i/>
        </w:rPr>
        <w:t>schutz</w:t>
      </w:r>
      <w:proofErr w:type="spellEnd"/>
      <w:r w:rsidR="006F2A0E" w:rsidRPr="006F2A0E">
        <w:rPr>
          <w:i/>
        </w:rPr>
        <w:t xml:space="preserve"> und eine sichere Bedienung.</w:t>
      </w:r>
    </w:p>
    <w:p w14:paraId="42A07C6C" w14:textId="77777777" w:rsidR="007C2144" w:rsidRDefault="007C2144" w:rsidP="006F2A0E">
      <w:pPr>
        <w:pStyle w:val="Textkrper2"/>
        <w:ind w:left="3686" w:right="1418"/>
        <w:rPr>
          <w:i/>
        </w:rPr>
      </w:pPr>
    </w:p>
    <w:p w14:paraId="6E4445F0" w14:textId="77777777" w:rsidR="007C2144" w:rsidRDefault="007C2144" w:rsidP="006F2A0E">
      <w:pPr>
        <w:pStyle w:val="Textkrper2"/>
        <w:ind w:left="3686" w:right="1418"/>
        <w:rPr>
          <w:i/>
        </w:rPr>
      </w:pPr>
    </w:p>
    <w:p w14:paraId="0F0BEEC3" w14:textId="300C6EB7" w:rsidR="00ED6B81" w:rsidRPr="00965122" w:rsidRDefault="00BD54EA" w:rsidP="007E1FC3">
      <w:pPr>
        <w:pStyle w:val="Textkrper2"/>
        <w:ind w:right="1418"/>
        <w:rPr>
          <w:b/>
        </w:rPr>
      </w:pPr>
      <w:r w:rsidRPr="00965122">
        <w:rPr>
          <w:b/>
        </w:rPr>
        <w:t>Di</w:t>
      </w:r>
      <w:r w:rsidR="004258C5" w:rsidRPr="00965122">
        <w:rPr>
          <w:b/>
        </w:rPr>
        <w:t>e zentrale Warmwasserversorgung sollte auf dem Prüfstand stehen</w:t>
      </w:r>
    </w:p>
    <w:p w14:paraId="42E4972B" w14:textId="5FF5E1F8" w:rsidR="00922145" w:rsidRDefault="007655DF" w:rsidP="007655DF">
      <w:pPr>
        <w:pStyle w:val="Textkrper2"/>
        <w:ind w:right="1418"/>
      </w:pPr>
      <w:r w:rsidRPr="00965122">
        <w:t xml:space="preserve">Bei den </w:t>
      </w:r>
      <w:r w:rsidR="00922145" w:rsidRPr="00965122">
        <w:t xml:space="preserve">Lösungen zur effizienten Warmwasserbereitung unterscheidet man </w:t>
      </w:r>
      <w:r w:rsidRPr="00965122">
        <w:t xml:space="preserve">zwischen </w:t>
      </w:r>
      <w:r w:rsidR="00922145" w:rsidRPr="00965122">
        <w:t>zentrale</w:t>
      </w:r>
      <w:r w:rsidRPr="00965122">
        <w:t>n</w:t>
      </w:r>
      <w:r w:rsidR="00922145" w:rsidRPr="00965122">
        <w:t xml:space="preserve"> und dezentrale</w:t>
      </w:r>
      <w:r w:rsidRPr="00965122">
        <w:t>n</w:t>
      </w:r>
      <w:r w:rsidR="00922145" w:rsidRPr="00965122">
        <w:t xml:space="preserve"> Konzepte</w:t>
      </w:r>
      <w:r w:rsidRPr="00965122">
        <w:t>n</w:t>
      </w:r>
      <w:r w:rsidR="00922145" w:rsidRPr="00965122">
        <w:t xml:space="preserve">. Zentrale Warmwasserlösungen sind </w:t>
      </w:r>
      <w:r w:rsidR="00BB2A8B" w:rsidRPr="00965122">
        <w:t xml:space="preserve">überwiegend </w:t>
      </w:r>
      <w:r w:rsidR="00922145" w:rsidRPr="00965122">
        <w:t>Warmwasserspeicher</w:t>
      </w:r>
      <w:r w:rsidRPr="00965122">
        <w:t>,</w:t>
      </w:r>
      <w:r w:rsidR="00922145" w:rsidRPr="00965122">
        <w:t xml:space="preserve"> die über die Zentralheizung </w:t>
      </w:r>
      <w:r w:rsidRPr="00965122">
        <w:t>–</w:t>
      </w:r>
      <w:r w:rsidR="00BB2A8B" w:rsidRPr="00965122">
        <w:t xml:space="preserve"> meist </w:t>
      </w:r>
      <w:r w:rsidR="00922145" w:rsidRPr="00965122">
        <w:t>Öl oder Gas</w:t>
      </w:r>
      <w:r w:rsidRPr="00965122">
        <w:t xml:space="preserve"> –</w:t>
      </w:r>
      <w:r w:rsidR="00922145" w:rsidRPr="00965122">
        <w:t xml:space="preserve"> aufgeheizt werden. Dabei verpufft allzu oft der gute Wirkungsgrad durch lange Zuleitungen. Die tatsächliche</w:t>
      </w:r>
      <w:r w:rsidRPr="00965122">
        <w:t xml:space="preserve"> Energieeffizienz zeigt sich</w:t>
      </w:r>
      <w:r w:rsidR="00922145" w:rsidRPr="00965122">
        <w:t xml:space="preserve"> am Jahresende. Denn viele Kostenfaktoren, wie etwa die Warmwasser-Zirkulation, Speicherverluste</w:t>
      </w:r>
      <w:r w:rsidR="00BB2A8B" w:rsidRPr="00965122">
        <w:t xml:space="preserve">, </w:t>
      </w:r>
      <w:r w:rsidR="00922145" w:rsidRPr="00965122">
        <w:t>Bereitschaft</w:t>
      </w:r>
      <w:r w:rsidR="00ED6B81" w:rsidRPr="00965122">
        <w:t>s</w:t>
      </w:r>
      <w:r w:rsidR="00922145" w:rsidRPr="00965122">
        <w:t>energieverluste</w:t>
      </w:r>
      <w:r w:rsidR="007C2144">
        <w:t>,</w:t>
      </w:r>
      <w:r w:rsidR="00922145" w:rsidRPr="00965122">
        <w:t xml:space="preserve"> Verteil</w:t>
      </w:r>
      <w:r w:rsidR="007C2144">
        <w:t>- und Anlauf</w:t>
      </w:r>
      <w:r w:rsidR="00922145" w:rsidRPr="00965122">
        <w:t>verluste, erscheinen dann in der Endabrechnung. Sie werden selten als Warmwasserkosten erkannt. Berücksichtigt man auch die verdeckten Kosten,</w:t>
      </w:r>
      <w:r w:rsidRPr="00965122">
        <w:t xml:space="preserve"> so</w:t>
      </w:r>
      <w:r w:rsidR="00922145" w:rsidRPr="00965122">
        <w:t xml:space="preserve"> schneidet die elektrische Warmwasserbereitung gegenüber Zentralsystemen mit Öl oder Gas </w:t>
      </w:r>
      <w:r w:rsidR="00BB2A8B" w:rsidRPr="00965122">
        <w:t xml:space="preserve">in den allermeisten Fällen </w:t>
      </w:r>
      <w:r w:rsidR="00922145" w:rsidRPr="00965122">
        <w:t>besser ab. Dies belegen diverse unterschiedliche Studien.</w:t>
      </w:r>
    </w:p>
    <w:p w14:paraId="21D201BE" w14:textId="77777777" w:rsidR="007C2144" w:rsidRPr="00965122" w:rsidRDefault="007C2144" w:rsidP="007655DF">
      <w:pPr>
        <w:pStyle w:val="Textkrper2"/>
        <w:ind w:right="1418"/>
      </w:pPr>
    </w:p>
    <w:p w14:paraId="334048A5" w14:textId="42BAD4DF" w:rsidR="0047627D" w:rsidRPr="006E05FD" w:rsidRDefault="0047627D" w:rsidP="0047627D">
      <w:pPr>
        <w:pStyle w:val="Textkrper2"/>
        <w:ind w:right="1418"/>
        <w:rPr>
          <w:b/>
          <w:i/>
          <w:szCs w:val="20"/>
        </w:rPr>
      </w:pPr>
      <w:r w:rsidRPr="006E05FD">
        <w:rPr>
          <w:b/>
          <w:i/>
          <w:szCs w:val="20"/>
        </w:rPr>
        <w:t>(</w:t>
      </w:r>
      <w:r w:rsidR="006F2A0E" w:rsidRPr="006E05FD">
        <w:rPr>
          <w:b/>
          <w:i/>
          <w:szCs w:val="20"/>
        </w:rPr>
        <w:t xml:space="preserve">Bild: </w:t>
      </w:r>
      <w:r w:rsidRPr="006E05FD">
        <w:rPr>
          <w:b/>
          <w:i/>
          <w:szCs w:val="20"/>
        </w:rPr>
        <w:t>0</w:t>
      </w:r>
      <w:r w:rsidR="006F2A0E" w:rsidRPr="006E05FD">
        <w:rPr>
          <w:b/>
          <w:i/>
          <w:szCs w:val="20"/>
        </w:rPr>
        <w:t>2</w:t>
      </w:r>
      <w:r w:rsidRPr="006E05FD">
        <w:rPr>
          <w:b/>
          <w:i/>
          <w:szCs w:val="20"/>
        </w:rPr>
        <w:t xml:space="preserve">_AEG </w:t>
      </w:r>
      <w:r w:rsidR="009002C7" w:rsidRPr="006E05FD">
        <w:rPr>
          <w:b/>
          <w:i/>
          <w:szCs w:val="20"/>
        </w:rPr>
        <w:t>Tabelle</w:t>
      </w:r>
      <w:r w:rsidRPr="006E05FD">
        <w:rPr>
          <w:b/>
          <w:i/>
          <w:szCs w:val="20"/>
        </w:rPr>
        <w:t xml:space="preserve"> Systemvergleich.jpg) </w:t>
      </w:r>
    </w:p>
    <w:p w14:paraId="692072DD" w14:textId="1485397E" w:rsidR="0047627D" w:rsidRDefault="006F2A0E" w:rsidP="007655DF">
      <w:pPr>
        <w:pStyle w:val="Textkrper2"/>
        <w:ind w:right="1418"/>
      </w:pPr>
      <w:r>
        <w:rPr>
          <w:noProof/>
        </w:rPr>
        <w:drawing>
          <wp:anchor distT="0" distB="0" distL="114300" distR="114300" simplePos="0" relativeHeight="251665920" behindDoc="0" locked="0" layoutInCell="1" allowOverlap="1" wp14:anchorId="2AA3656D" wp14:editId="36936AF3">
            <wp:simplePos x="0" y="0"/>
            <wp:positionH relativeFrom="column">
              <wp:posOffset>-109855</wp:posOffset>
            </wp:positionH>
            <wp:positionV relativeFrom="paragraph">
              <wp:posOffset>50800</wp:posOffset>
            </wp:positionV>
            <wp:extent cx="4000500" cy="1621189"/>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ystemvergleich_Zentral_Dezentr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00500" cy="1621189"/>
                    </a:xfrm>
                    <a:prstGeom prst="rect">
                      <a:avLst/>
                    </a:prstGeom>
                  </pic:spPr>
                </pic:pic>
              </a:graphicData>
            </a:graphic>
            <wp14:sizeRelH relativeFrom="margin">
              <wp14:pctWidth>0</wp14:pctWidth>
            </wp14:sizeRelH>
            <wp14:sizeRelV relativeFrom="margin">
              <wp14:pctHeight>0</wp14:pctHeight>
            </wp14:sizeRelV>
          </wp:anchor>
        </w:drawing>
      </w:r>
    </w:p>
    <w:p w14:paraId="5DCD2E0A" w14:textId="77777777" w:rsidR="0047627D" w:rsidRDefault="0047627D" w:rsidP="007655DF">
      <w:pPr>
        <w:pStyle w:val="Textkrper2"/>
        <w:ind w:right="1418"/>
      </w:pPr>
    </w:p>
    <w:p w14:paraId="3BD76824" w14:textId="77777777" w:rsidR="0047627D" w:rsidRDefault="0047627D" w:rsidP="007655DF">
      <w:pPr>
        <w:pStyle w:val="Textkrper2"/>
        <w:ind w:right="1418"/>
      </w:pPr>
    </w:p>
    <w:p w14:paraId="0A9AF68D" w14:textId="77777777" w:rsidR="006F2A0E" w:rsidRDefault="006F2A0E" w:rsidP="007655DF">
      <w:pPr>
        <w:pStyle w:val="Textkrper2"/>
        <w:ind w:right="1418"/>
      </w:pPr>
    </w:p>
    <w:p w14:paraId="51C2FFCC" w14:textId="77777777" w:rsidR="0047627D" w:rsidRDefault="0047627D" w:rsidP="007655DF">
      <w:pPr>
        <w:pStyle w:val="Textkrper2"/>
        <w:ind w:right="1418"/>
      </w:pPr>
    </w:p>
    <w:p w14:paraId="40DC2354" w14:textId="77777777" w:rsidR="0047627D" w:rsidRDefault="0047627D" w:rsidP="007655DF">
      <w:pPr>
        <w:pStyle w:val="Textkrper2"/>
        <w:ind w:right="1418"/>
      </w:pPr>
    </w:p>
    <w:p w14:paraId="56D608C9" w14:textId="77777777" w:rsidR="006F2A0E" w:rsidRDefault="006F2A0E" w:rsidP="0047627D">
      <w:pPr>
        <w:pStyle w:val="Textkrper2"/>
        <w:ind w:right="1418"/>
        <w:rPr>
          <w:i/>
        </w:rPr>
      </w:pPr>
    </w:p>
    <w:p w14:paraId="02AFBAF1" w14:textId="254A6433" w:rsidR="0047627D" w:rsidRPr="0047627D" w:rsidRDefault="0047627D" w:rsidP="0047627D">
      <w:pPr>
        <w:pStyle w:val="Textkrper2"/>
        <w:ind w:right="1418"/>
        <w:rPr>
          <w:i/>
        </w:rPr>
      </w:pPr>
      <w:r>
        <w:rPr>
          <w:i/>
        </w:rPr>
        <w:lastRenderedPageBreak/>
        <w:t>Der Systemvergleich zeigt, welch hohes Einsparpotenzial in der dezentralen Warmwasserbereitung steckt</w:t>
      </w:r>
      <w:r w:rsidR="009002C7">
        <w:rPr>
          <w:i/>
        </w:rPr>
        <w:t>.</w:t>
      </w:r>
      <w:r>
        <w:rPr>
          <w:i/>
        </w:rPr>
        <w:t xml:space="preserve"> </w:t>
      </w:r>
      <w:r w:rsidR="009002C7">
        <w:rPr>
          <w:i/>
        </w:rPr>
        <w:t>Durch eine Umrüstung</w:t>
      </w:r>
      <w:r w:rsidRPr="0047627D">
        <w:rPr>
          <w:i/>
        </w:rPr>
        <w:t xml:space="preserve"> </w:t>
      </w:r>
      <w:r w:rsidR="009002C7">
        <w:rPr>
          <w:i/>
        </w:rPr>
        <w:t xml:space="preserve">bzw. Entkopplung der Warmwasserbereitung vom zentralen Wärmeerzeuger </w:t>
      </w:r>
      <w:r w:rsidRPr="0047627D">
        <w:rPr>
          <w:i/>
        </w:rPr>
        <w:t>profitieren Eigentümer und Investoren, Mieter u</w:t>
      </w:r>
      <w:r w:rsidR="006E05FD">
        <w:rPr>
          <w:i/>
        </w:rPr>
        <w:t>nd Vermieter, Klima und Umwelt.</w:t>
      </w:r>
    </w:p>
    <w:p w14:paraId="0378126F" w14:textId="77777777" w:rsidR="0047627D" w:rsidRDefault="0047627D" w:rsidP="007655DF">
      <w:pPr>
        <w:pStyle w:val="Textkrper2"/>
        <w:ind w:right="1418"/>
      </w:pPr>
    </w:p>
    <w:p w14:paraId="5688130D" w14:textId="596A0164" w:rsidR="00922145" w:rsidRDefault="00ED6B81" w:rsidP="007655DF">
      <w:pPr>
        <w:pStyle w:val="Textkrper2"/>
        <w:ind w:right="1418"/>
      </w:pPr>
      <w:r w:rsidRPr="00965122">
        <w:t xml:space="preserve">Wichtige </w:t>
      </w:r>
      <w:r w:rsidR="007655DF" w:rsidRPr="00965122">
        <w:t xml:space="preserve">Pluspunkte der </w:t>
      </w:r>
      <w:r w:rsidR="00922145" w:rsidRPr="00965122">
        <w:t>dezentrale</w:t>
      </w:r>
      <w:r w:rsidR="007655DF" w:rsidRPr="00965122">
        <w:t>n</w:t>
      </w:r>
      <w:r w:rsidR="00922145" w:rsidRPr="00965122">
        <w:t xml:space="preserve"> Warmwasserversorgung</w:t>
      </w:r>
      <w:r w:rsidR="007655DF" w:rsidRPr="00965122">
        <w:t>:</w:t>
      </w:r>
    </w:p>
    <w:p w14:paraId="3D4FD009" w14:textId="25D0795A" w:rsidR="00922145" w:rsidRPr="00965122" w:rsidRDefault="00922145" w:rsidP="007655DF">
      <w:pPr>
        <w:pStyle w:val="Textkrper2"/>
        <w:ind w:right="1418"/>
      </w:pPr>
      <w:r w:rsidRPr="00965122">
        <w:t xml:space="preserve">1. </w:t>
      </w:r>
      <w:r w:rsidR="007655DF" w:rsidRPr="00965122">
        <w:t xml:space="preserve"> </w:t>
      </w:r>
      <w:r w:rsidRPr="00965122">
        <w:t>Verbrauchsnah</w:t>
      </w:r>
      <w:r w:rsidR="00BB2A8B" w:rsidRPr="00965122">
        <w:t>e Versorgung</w:t>
      </w:r>
    </w:p>
    <w:p w14:paraId="481268E5" w14:textId="77777777" w:rsidR="002F2B4B" w:rsidRDefault="007655DF" w:rsidP="002F2B4B">
      <w:pPr>
        <w:pStyle w:val="Textkrper2"/>
        <w:ind w:left="284" w:right="1418"/>
      </w:pPr>
      <w:r w:rsidRPr="00965122">
        <w:t>Die Geräte zur dezentralen Warmwasserbereitung sind genau dort angebracht</w:t>
      </w:r>
      <w:r w:rsidR="00922145" w:rsidRPr="00965122">
        <w:t xml:space="preserve">, wo </w:t>
      </w:r>
    </w:p>
    <w:p w14:paraId="39ECBBD7" w14:textId="054EE818" w:rsidR="00922145" w:rsidRPr="00965122" w:rsidRDefault="00922145" w:rsidP="002F2B4B">
      <w:pPr>
        <w:pStyle w:val="Textkrper2"/>
        <w:ind w:left="284" w:right="1418"/>
      </w:pPr>
      <w:r w:rsidRPr="00965122">
        <w:t>sie gebraucht werden</w:t>
      </w:r>
      <w:r w:rsidR="00ED6B81" w:rsidRPr="00965122">
        <w:t>:</w:t>
      </w:r>
      <w:r w:rsidRPr="00965122">
        <w:t xml:space="preserve"> </w:t>
      </w:r>
      <w:r w:rsidR="00ED6B81" w:rsidRPr="00965122">
        <w:t>a</w:t>
      </w:r>
      <w:r w:rsidRPr="00965122">
        <w:t xml:space="preserve">n der Spüle in der Küche, am Waschtisch, neben der Dusche oder über der Wanne im Bad. </w:t>
      </w:r>
    </w:p>
    <w:p w14:paraId="49EF0763" w14:textId="2C3D0957" w:rsidR="00922145" w:rsidRPr="00965122" w:rsidRDefault="00922145" w:rsidP="007655DF">
      <w:pPr>
        <w:pStyle w:val="Textkrper2"/>
        <w:ind w:right="1418"/>
      </w:pPr>
      <w:r w:rsidRPr="00965122">
        <w:t xml:space="preserve">2. </w:t>
      </w:r>
      <w:r w:rsidR="007655DF" w:rsidRPr="00965122">
        <w:t xml:space="preserve"> </w:t>
      </w:r>
      <w:r w:rsidRPr="00965122">
        <w:t>Energie sparend</w:t>
      </w:r>
    </w:p>
    <w:p w14:paraId="71FB4A76" w14:textId="61034E0C" w:rsidR="00922145" w:rsidRPr="00965122" w:rsidRDefault="00922145" w:rsidP="006F2A0E">
      <w:pPr>
        <w:pStyle w:val="Textkrper2"/>
        <w:ind w:left="284" w:right="1418"/>
      </w:pPr>
      <w:r w:rsidRPr="00965122">
        <w:t xml:space="preserve">Kürzeste Leitungswege durch die Installation vor Ort sorgen dafür, dass der Wärmeverlust auf ein Minimum reduziert wird. Das spart Energie und schont die Umwelt. </w:t>
      </w:r>
    </w:p>
    <w:p w14:paraId="5064877A" w14:textId="2634FA10" w:rsidR="00922145" w:rsidRPr="00965122" w:rsidRDefault="00922145" w:rsidP="007655DF">
      <w:pPr>
        <w:pStyle w:val="Textkrper2"/>
        <w:ind w:right="1418"/>
      </w:pPr>
      <w:r w:rsidRPr="00965122">
        <w:t xml:space="preserve">3. </w:t>
      </w:r>
      <w:r w:rsidR="00ED6B81" w:rsidRPr="00965122">
        <w:t xml:space="preserve"> </w:t>
      </w:r>
      <w:r w:rsidRPr="00965122">
        <w:t>Wasser sparend</w:t>
      </w:r>
    </w:p>
    <w:p w14:paraId="3BAE41D7" w14:textId="49CC28C4" w:rsidR="00922145" w:rsidRPr="00965122" w:rsidRDefault="00922145" w:rsidP="002F2B4B">
      <w:pPr>
        <w:pStyle w:val="Textkrper2"/>
        <w:ind w:left="284" w:right="1418"/>
      </w:pPr>
      <w:r w:rsidRPr="00965122">
        <w:t xml:space="preserve">Kurze Leitungswege bedeuten auch, dass bei der Entnahme nicht erst abgekühltes Wasser ablaufen muss. Direkt an der Quelle </w:t>
      </w:r>
      <w:r w:rsidR="00BB2A8B" w:rsidRPr="00965122">
        <w:t xml:space="preserve">der Erwärmung </w:t>
      </w:r>
      <w:r w:rsidRPr="00965122">
        <w:t xml:space="preserve">geht kein kostbares Trinkwasser ungenutzt verloren. </w:t>
      </w:r>
    </w:p>
    <w:p w14:paraId="2720ABE0" w14:textId="52C44167" w:rsidR="00922145" w:rsidRPr="00965122" w:rsidRDefault="00922145" w:rsidP="007655DF">
      <w:pPr>
        <w:pStyle w:val="Textkrper2"/>
        <w:ind w:right="1418"/>
      </w:pPr>
      <w:r w:rsidRPr="00965122">
        <w:t xml:space="preserve">4. </w:t>
      </w:r>
      <w:r w:rsidR="00ED6B81" w:rsidRPr="00965122">
        <w:t xml:space="preserve"> </w:t>
      </w:r>
      <w:r w:rsidRPr="00965122">
        <w:t>Kostengünstig</w:t>
      </w:r>
    </w:p>
    <w:p w14:paraId="2B6E70E4" w14:textId="77777777" w:rsidR="00922145" w:rsidRPr="00965122" w:rsidRDefault="00922145" w:rsidP="002F2B4B">
      <w:pPr>
        <w:pStyle w:val="Textkrper2"/>
        <w:ind w:left="284" w:right="1418"/>
      </w:pPr>
      <w:r w:rsidRPr="00965122">
        <w:t xml:space="preserve">Weil dezentrale Elektro-Warmwassergeräte die Energie vollständig ausnutzen, sind sie ein besonders wirtschaftliches System. </w:t>
      </w:r>
    </w:p>
    <w:p w14:paraId="46ED9D5D" w14:textId="6CC4ED78" w:rsidR="00922145" w:rsidRPr="00965122" w:rsidRDefault="00922145" w:rsidP="007655DF">
      <w:pPr>
        <w:pStyle w:val="Textkrper2"/>
        <w:ind w:right="1418"/>
      </w:pPr>
      <w:r w:rsidRPr="00965122">
        <w:t>5.</w:t>
      </w:r>
      <w:r w:rsidR="00ED6B81" w:rsidRPr="00965122">
        <w:t xml:space="preserve"> </w:t>
      </w:r>
      <w:r w:rsidRPr="00965122">
        <w:t xml:space="preserve"> Leicht zu montieren</w:t>
      </w:r>
    </w:p>
    <w:p w14:paraId="666754A2" w14:textId="704E3FD1" w:rsidR="00ED6B81" w:rsidRPr="00965122" w:rsidRDefault="00ED6B81" w:rsidP="002F2B4B">
      <w:pPr>
        <w:pStyle w:val="Textkrper2"/>
        <w:ind w:left="284" w:right="1418"/>
      </w:pPr>
      <w:r w:rsidRPr="00965122">
        <w:t xml:space="preserve">AEG Warmwassergeräte zur dezentralen Versorgung mit warmem Wasser sind schnell und einfach zu installieren. Auch im Austausch gegen Altgeräte. Das hält den Aufwand in Grenzen und spart Zeit. </w:t>
      </w:r>
    </w:p>
    <w:p w14:paraId="25E416B5" w14:textId="77777777" w:rsidR="00ED6B81" w:rsidRPr="00965122" w:rsidRDefault="00ED6B81" w:rsidP="007655DF">
      <w:pPr>
        <w:pStyle w:val="Textkrper2"/>
        <w:ind w:right="1418"/>
      </w:pPr>
      <w:r w:rsidRPr="00965122">
        <w:t>6.  Exakte Abrechnung</w:t>
      </w:r>
    </w:p>
    <w:p w14:paraId="5CA7FF97" w14:textId="4821C052" w:rsidR="00ED6B81" w:rsidRPr="00965122" w:rsidRDefault="00ED6B81" w:rsidP="002F2B4B">
      <w:pPr>
        <w:pStyle w:val="Textkrper2"/>
        <w:ind w:left="284" w:right="1418"/>
      </w:pPr>
      <w:r w:rsidRPr="00965122">
        <w:t xml:space="preserve">In Mehrfamilienhäusern weiß man es zu schätzen, wenn genaue Einzelabrechnungen möglich sind. Jeder Mieter zahlt, was er verbraucht. Und keinen Cent mehr.  </w:t>
      </w:r>
    </w:p>
    <w:p w14:paraId="118FF78C" w14:textId="77777777" w:rsidR="00BD54EA" w:rsidRPr="00965122" w:rsidRDefault="00BD54EA" w:rsidP="001A518C">
      <w:pPr>
        <w:pStyle w:val="Textkrper2"/>
        <w:ind w:right="1418"/>
      </w:pPr>
    </w:p>
    <w:p w14:paraId="471C2442" w14:textId="77777777" w:rsidR="006E05FD" w:rsidRDefault="006E05FD">
      <w:pPr>
        <w:rPr>
          <w:b/>
          <w:sz w:val="20"/>
          <w:szCs w:val="24"/>
        </w:rPr>
      </w:pPr>
      <w:r>
        <w:rPr>
          <w:b/>
        </w:rPr>
        <w:br w:type="page"/>
      </w:r>
    </w:p>
    <w:p w14:paraId="5B188369" w14:textId="1DA7CD53" w:rsidR="00BD54EA" w:rsidRPr="00965122" w:rsidRDefault="006E05FD" w:rsidP="00BD54EA">
      <w:pPr>
        <w:pStyle w:val="Textkrper2"/>
        <w:ind w:right="1418"/>
        <w:rPr>
          <w:b/>
        </w:rPr>
      </w:pPr>
      <w:r>
        <w:rPr>
          <w:b/>
        </w:rPr>
        <w:lastRenderedPageBreak/>
        <w:br/>
      </w:r>
      <w:r w:rsidR="0029186E" w:rsidRPr="00965122">
        <w:rPr>
          <w:b/>
        </w:rPr>
        <w:t xml:space="preserve">Hohes </w:t>
      </w:r>
      <w:r w:rsidR="00BD54EA" w:rsidRPr="00965122">
        <w:rPr>
          <w:b/>
        </w:rPr>
        <w:t>CO</w:t>
      </w:r>
      <w:r w:rsidR="00BD54EA" w:rsidRPr="00965122">
        <w:rPr>
          <w:b/>
          <w:vertAlign w:val="subscript"/>
        </w:rPr>
        <w:t>2</w:t>
      </w:r>
      <w:r w:rsidR="00BD54EA" w:rsidRPr="00965122">
        <w:rPr>
          <w:b/>
        </w:rPr>
        <w:t xml:space="preserve">-Minderungspotenzial und Trinkwasserhygiene </w:t>
      </w:r>
    </w:p>
    <w:p w14:paraId="56762CE8" w14:textId="4857198F" w:rsidR="000E50AE" w:rsidRDefault="00D051DE" w:rsidP="004B4FAC">
      <w:pPr>
        <w:pStyle w:val="Textkrper2"/>
        <w:ind w:right="1418"/>
      </w:pPr>
      <w:r w:rsidRPr="00965122">
        <w:t>Z</w:t>
      </w:r>
      <w:r w:rsidR="000D52D9" w:rsidRPr="00965122">
        <w:t xml:space="preserve">um Energieaufwand </w:t>
      </w:r>
      <w:r w:rsidR="005657DC" w:rsidRPr="00965122">
        <w:t>kommen</w:t>
      </w:r>
      <w:r w:rsidR="00897AE4" w:rsidRPr="00965122">
        <w:t xml:space="preserve"> </w:t>
      </w:r>
      <w:r w:rsidR="00B52145" w:rsidRPr="00965122">
        <w:t xml:space="preserve">bei der zentralen Wärmeversorgung </w:t>
      </w:r>
      <w:r w:rsidR="007846C8" w:rsidRPr="00965122">
        <w:t xml:space="preserve">unnötig </w:t>
      </w:r>
      <w:r w:rsidR="003D3AE5" w:rsidRPr="00965122">
        <w:t>hohe</w:t>
      </w:r>
      <w:r w:rsidR="00DA1874" w:rsidRPr="00965122">
        <w:t xml:space="preserve"> </w:t>
      </w:r>
      <w:r w:rsidR="00897AE4" w:rsidRPr="00965122">
        <w:t>Kosten für Frisch- und Abwasser</w:t>
      </w:r>
      <w:r w:rsidR="005657DC" w:rsidRPr="00965122">
        <w:t xml:space="preserve"> hinzu</w:t>
      </w:r>
      <w:r w:rsidR="007846C8" w:rsidRPr="00965122">
        <w:t>. L</w:t>
      </w:r>
      <w:r w:rsidR="00B738CC" w:rsidRPr="00965122">
        <w:t xml:space="preserve">ange Leitungswege </w:t>
      </w:r>
      <w:r w:rsidR="007846C8" w:rsidRPr="00965122">
        <w:t xml:space="preserve">sind dafür </w:t>
      </w:r>
      <w:r w:rsidR="000D52D9" w:rsidRPr="00965122">
        <w:t xml:space="preserve">verantwortlich. </w:t>
      </w:r>
      <w:r w:rsidR="00D35DD5" w:rsidRPr="00965122">
        <w:t>D</w:t>
      </w:r>
      <w:r w:rsidR="0028137F" w:rsidRPr="00965122">
        <w:t>en Hausbewohnern steht nicht sofort warmes Wasser zur Verfügung</w:t>
      </w:r>
      <w:r w:rsidR="00D35DD5" w:rsidRPr="00965122">
        <w:t>, sie müssen das kalte Wasser erst ablaufen lassen – oft minutenlang</w:t>
      </w:r>
      <w:r w:rsidR="0028137F" w:rsidRPr="00965122">
        <w:t xml:space="preserve">. </w:t>
      </w:r>
      <w:r w:rsidR="00CA48B3" w:rsidRPr="00965122">
        <w:t>Im Gegensatz dazu ist d</w:t>
      </w:r>
      <w:r w:rsidR="0028137F" w:rsidRPr="00965122">
        <w:t xml:space="preserve">ie dezentrale Warmwasserbereitung </w:t>
      </w:r>
      <w:r w:rsidR="00CA48B3" w:rsidRPr="00965122">
        <w:t xml:space="preserve">hier </w:t>
      </w:r>
      <w:r w:rsidR="0028137F" w:rsidRPr="00965122">
        <w:t xml:space="preserve">die </w:t>
      </w:r>
      <w:r w:rsidR="00CA48B3" w:rsidRPr="00965122">
        <w:t>bessere</w:t>
      </w:r>
      <w:r w:rsidR="0028137F" w:rsidRPr="00965122">
        <w:t xml:space="preserve"> Lösung</w:t>
      </w:r>
      <w:r w:rsidR="00CA48B3" w:rsidRPr="00965122">
        <w:t>:</w:t>
      </w:r>
      <w:r w:rsidR="0028137F" w:rsidRPr="00965122">
        <w:t xml:space="preserve"> </w:t>
      </w:r>
      <w:r w:rsidR="00CA48B3" w:rsidRPr="00965122">
        <w:t>E</w:t>
      </w:r>
      <w:r w:rsidR="006B0B2B" w:rsidRPr="00965122">
        <w:t>lektronische Durchlauferhitzer</w:t>
      </w:r>
      <w:r w:rsidR="001F2C8C" w:rsidRPr="00965122">
        <w:t xml:space="preserve"> bringen</w:t>
      </w:r>
      <w:r w:rsidR="00B52145" w:rsidRPr="00965122">
        <w:t xml:space="preserve"> d</w:t>
      </w:r>
      <w:r w:rsidR="006B0B2B" w:rsidRPr="00965122">
        <w:t xml:space="preserve">as Wasser energieeffizient auf Wunschtemperatur und </w:t>
      </w:r>
      <w:r w:rsidR="007846C8" w:rsidRPr="00965122">
        <w:t xml:space="preserve">befördern es auf kurzem Weg </w:t>
      </w:r>
      <w:r w:rsidR="001F2C8C" w:rsidRPr="00965122">
        <w:t>sekundenschnell zur Zapfstelle.</w:t>
      </w:r>
      <w:r w:rsidR="006B0B2B" w:rsidRPr="00965122">
        <w:t xml:space="preserve"> </w:t>
      </w:r>
      <w:r w:rsidR="000E50AE" w:rsidRPr="00965122">
        <w:t xml:space="preserve">Durch die hohe </w:t>
      </w:r>
      <w:r w:rsidR="00412A88" w:rsidRPr="00965122">
        <w:t xml:space="preserve">Heizleistung </w:t>
      </w:r>
      <w:r w:rsidR="000E50AE" w:rsidRPr="00965122">
        <w:t xml:space="preserve">kann ein Durchlauferhitzer kontinuierlich warmes Wasser erzeugen. Zu Energieverlusten kommt es bei der dezentralen Warmwasserbereitung so gut wie </w:t>
      </w:r>
      <w:r w:rsidR="005657DC" w:rsidRPr="00965122">
        <w:t>nie</w:t>
      </w:r>
      <w:r w:rsidR="000E50AE" w:rsidRPr="00965122">
        <w:t xml:space="preserve">. Berechnungen haben ergeben, dass </w:t>
      </w:r>
      <w:r w:rsidR="00C9490D">
        <w:t xml:space="preserve">bei </w:t>
      </w:r>
      <w:r w:rsidR="00CA48B3" w:rsidRPr="00965122">
        <w:t>hochwertige</w:t>
      </w:r>
      <w:r w:rsidR="00C9490D">
        <w:t>n</w:t>
      </w:r>
      <w:r w:rsidR="00CA48B3" w:rsidRPr="00965122">
        <w:t xml:space="preserve"> </w:t>
      </w:r>
      <w:r w:rsidR="000E50AE" w:rsidRPr="00965122">
        <w:t>elektr</w:t>
      </w:r>
      <w:r w:rsidR="00CA48B3" w:rsidRPr="00965122">
        <w:t>on</w:t>
      </w:r>
      <w:r w:rsidR="000E50AE" w:rsidRPr="00965122">
        <w:t>ische</w:t>
      </w:r>
      <w:r w:rsidR="00C9490D">
        <w:t>n</w:t>
      </w:r>
      <w:r w:rsidR="000E50AE" w:rsidRPr="00965122">
        <w:t xml:space="preserve"> Durchlauferhitzer</w:t>
      </w:r>
      <w:r w:rsidR="00C9490D">
        <w:t>n</w:t>
      </w:r>
      <w:r w:rsidR="000E50AE" w:rsidRPr="00965122">
        <w:t xml:space="preserve"> die Wärme</w:t>
      </w:r>
      <w:r w:rsidR="00C9490D">
        <w:t>nutz</w:t>
      </w:r>
      <w:r w:rsidR="000E50AE" w:rsidRPr="00965122">
        <w:t xml:space="preserve">energie (Strom) </w:t>
      </w:r>
      <w:r w:rsidR="00602C86">
        <w:t>bei</w:t>
      </w:r>
      <w:r w:rsidR="000E50AE" w:rsidRPr="00965122">
        <w:t xml:space="preserve"> rund 97 Prozent </w:t>
      </w:r>
      <w:r w:rsidR="00C9490D">
        <w:t>liegt und dagegen bei der</w:t>
      </w:r>
      <w:r w:rsidR="000E50AE" w:rsidRPr="00965122">
        <w:t xml:space="preserve"> zentralen Warmwasserbereitung nur </w:t>
      </w:r>
      <w:r w:rsidR="00C9490D">
        <w:t xml:space="preserve">bei </w:t>
      </w:r>
      <w:r w:rsidR="000E50AE" w:rsidRPr="00965122">
        <w:t xml:space="preserve">etwa </w:t>
      </w:r>
      <w:r w:rsidR="00C9490D">
        <w:t>55</w:t>
      </w:r>
      <w:r w:rsidR="000E50AE" w:rsidRPr="00965122">
        <w:t xml:space="preserve"> Prozent</w:t>
      </w:r>
      <w:r w:rsidR="00554671" w:rsidRPr="00965122">
        <w:t xml:space="preserve"> (</w:t>
      </w:r>
      <w:r w:rsidR="003E64EF" w:rsidRPr="00965122">
        <w:t xml:space="preserve">Quelle: </w:t>
      </w:r>
      <w:proofErr w:type="spellStart"/>
      <w:r w:rsidR="00554671" w:rsidRPr="00965122">
        <w:t>FfE</w:t>
      </w:r>
      <w:proofErr w:type="spellEnd"/>
      <w:r w:rsidR="00554671" w:rsidRPr="00965122">
        <w:t>-Studie, Juli 2011)</w:t>
      </w:r>
      <w:r w:rsidR="000E50AE" w:rsidRPr="00965122">
        <w:t>. Hinsichtlich der vielfach diskutierten CO</w:t>
      </w:r>
      <w:r w:rsidR="000E50AE" w:rsidRPr="00965122">
        <w:rPr>
          <w:vertAlign w:val="subscript"/>
        </w:rPr>
        <w:t>2</w:t>
      </w:r>
      <w:r w:rsidR="000E50AE" w:rsidRPr="00965122">
        <w:t>-Emissionen punkten elektrische Durchlauferhitzer erst recht, weil Strom</w:t>
      </w:r>
      <w:r w:rsidR="002406A9" w:rsidRPr="00965122">
        <w:rPr>
          <w:rFonts w:cs="Arial"/>
          <w:bCs/>
        </w:rPr>
        <w:t xml:space="preserve"> </w:t>
      </w:r>
      <w:r w:rsidR="000E50AE" w:rsidRPr="00965122">
        <w:t xml:space="preserve">– im Vergleich zu fossilen Energieträgern – </w:t>
      </w:r>
      <w:r w:rsidR="002406A9" w:rsidRPr="00965122">
        <w:rPr>
          <w:rFonts w:cs="Arial"/>
          <w:bCs/>
        </w:rPr>
        <w:t>durch den wachsenden Anteil aus erneuerbaren Energien</w:t>
      </w:r>
      <w:r w:rsidR="002406A9" w:rsidRPr="00965122">
        <w:t xml:space="preserve"> </w:t>
      </w:r>
      <w:r w:rsidR="000E50AE" w:rsidRPr="00965122">
        <w:t>immer sauber</w:t>
      </w:r>
      <w:r w:rsidR="00C85AE0" w:rsidRPr="00965122">
        <w:t>er</w:t>
      </w:r>
      <w:r w:rsidR="000E50AE" w:rsidRPr="00965122">
        <w:t xml:space="preserve"> wird. </w:t>
      </w:r>
    </w:p>
    <w:p w14:paraId="61DB1486" w14:textId="08414FCE" w:rsidR="009002C7" w:rsidRPr="00965122" w:rsidRDefault="009002C7" w:rsidP="004B4FAC">
      <w:pPr>
        <w:pStyle w:val="Textkrper2"/>
        <w:ind w:right="1418"/>
      </w:pPr>
    </w:p>
    <w:p w14:paraId="1E7842A3" w14:textId="4C9F423D" w:rsidR="009002C7" w:rsidRPr="006E05FD" w:rsidRDefault="006F2A0E" w:rsidP="009002C7">
      <w:pPr>
        <w:pStyle w:val="Textkrper2"/>
        <w:ind w:left="3402" w:right="1418"/>
        <w:rPr>
          <w:b/>
          <w:i/>
          <w:szCs w:val="20"/>
        </w:rPr>
      </w:pPr>
      <w:r w:rsidRPr="006E05FD">
        <w:rPr>
          <w:b/>
          <w:i/>
          <w:noProof/>
          <w:szCs w:val="20"/>
        </w:rPr>
        <w:drawing>
          <wp:anchor distT="0" distB="0" distL="114300" distR="114300" simplePos="0" relativeHeight="251667968" behindDoc="0" locked="0" layoutInCell="1" allowOverlap="1" wp14:anchorId="6FF0EE4B" wp14:editId="1BEF06BA">
            <wp:simplePos x="0" y="0"/>
            <wp:positionH relativeFrom="column">
              <wp:posOffset>12938</wp:posOffset>
            </wp:positionH>
            <wp:positionV relativeFrom="paragraph">
              <wp:posOffset>22860</wp:posOffset>
            </wp:positionV>
            <wp:extent cx="2124250" cy="2729230"/>
            <wp:effectExtent l="0" t="0" r="952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ergieverbrauch nach Anwendungen im Haushal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24250" cy="2729230"/>
                    </a:xfrm>
                    <a:prstGeom prst="rect">
                      <a:avLst/>
                    </a:prstGeom>
                  </pic:spPr>
                </pic:pic>
              </a:graphicData>
            </a:graphic>
            <wp14:sizeRelH relativeFrom="margin">
              <wp14:pctWidth>0</wp14:pctWidth>
            </wp14:sizeRelH>
            <wp14:sizeRelV relativeFrom="margin">
              <wp14:pctHeight>0</wp14:pctHeight>
            </wp14:sizeRelV>
          </wp:anchor>
        </w:drawing>
      </w:r>
      <w:r w:rsidR="002F2B4B" w:rsidRPr="006E05FD">
        <w:rPr>
          <w:b/>
          <w:i/>
          <w:szCs w:val="20"/>
        </w:rPr>
        <w:t>(</w:t>
      </w:r>
      <w:r w:rsidRPr="006E05FD">
        <w:rPr>
          <w:b/>
          <w:i/>
          <w:szCs w:val="20"/>
        </w:rPr>
        <w:t xml:space="preserve">Bild: </w:t>
      </w:r>
      <w:r w:rsidR="009002C7" w:rsidRPr="006E05FD">
        <w:rPr>
          <w:b/>
          <w:i/>
          <w:szCs w:val="20"/>
        </w:rPr>
        <w:t>0</w:t>
      </w:r>
      <w:r w:rsidRPr="006E05FD">
        <w:rPr>
          <w:b/>
          <w:i/>
          <w:szCs w:val="20"/>
        </w:rPr>
        <w:t>3</w:t>
      </w:r>
      <w:r w:rsidR="009002C7" w:rsidRPr="006E05FD">
        <w:rPr>
          <w:b/>
          <w:i/>
          <w:szCs w:val="20"/>
        </w:rPr>
        <w:t>_AEG Grafik Energieverbrauch.jpg</w:t>
      </w:r>
      <w:r w:rsidR="002F2B4B" w:rsidRPr="006E05FD">
        <w:rPr>
          <w:b/>
          <w:i/>
          <w:szCs w:val="20"/>
        </w:rPr>
        <w:t>)</w:t>
      </w:r>
      <w:r w:rsidR="009002C7" w:rsidRPr="006E05FD">
        <w:rPr>
          <w:b/>
          <w:i/>
          <w:szCs w:val="20"/>
        </w:rPr>
        <w:t xml:space="preserve"> </w:t>
      </w:r>
    </w:p>
    <w:p w14:paraId="2CAF390A" w14:textId="5191E75F" w:rsidR="009002C7" w:rsidRPr="006E05FD" w:rsidRDefault="009002C7" w:rsidP="009002C7">
      <w:pPr>
        <w:pStyle w:val="Textkrper2"/>
        <w:ind w:left="3402" w:right="1418"/>
        <w:rPr>
          <w:b/>
          <w:i/>
          <w:szCs w:val="20"/>
        </w:rPr>
      </w:pPr>
    </w:p>
    <w:p w14:paraId="06A12ABB" w14:textId="2B540B7B" w:rsidR="009002C7" w:rsidRDefault="009002C7" w:rsidP="009002C7">
      <w:pPr>
        <w:pStyle w:val="Textkrper2"/>
        <w:ind w:left="3402" w:right="1418"/>
      </w:pPr>
      <w:r w:rsidRPr="009002C7">
        <w:rPr>
          <w:i/>
        </w:rPr>
        <w:t>In Wohngebäuden liegen die Energieverluste bei der zentralen Warmwasserbereitung nach</w:t>
      </w:r>
      <w:r w:rsidR="006F2A0E">
        <w:rPr>
          <w:i/>
        </w:rPr>
        <w:softHyphen/>
      </w:r>
      <w:r w:rsidRPr="009002C7">
        <w:rPr>
          <w:i/>
        </w:rPr>
        <w:t>weislich zwischen 4</w:t>
      </w:r>
      <w:r w:rsidR="00C9490D">
        <w:rPr>
          <w:i/>
        </w:rPr>
        <w:t>2,4</w:t>
      </w:r>
      <w:r w:rsidRPr="009002C7">
        <w:rPr>
          <w:i/>
        </w:rPr>
        <w:t xml:space="preserve"> Prozent und </w:t>
      </w:r>
      <w:r w:rsidR="00C9490D">
        <w:rPr>
          <w:i/>
        </w:rPr>
        <w:t>47,</w:t>
      </w:r>
      <w:r w:rsidRPr="009002C7">
        <w:rPr>
          <w:i/>
        </w:rPr>
        <w:t xml:space="preserve">7 Prozent (Quelle: </w:t>
      </w:r>
      <w:proofErr w:type="spellStart"/>
      <w:r w:rsidRPr="009002C7">
        <w:rPr>
          <w:i/>
        </w:rPr>
        <w:t>FfE</w:t>
      </w:r>
      <w:proofErr w:type="spellEnd"/>
      <w:r w:rsidRPr="009002C7">
        <w:rPr>
          <w:i/>
        </w:rPr>
        <w:t xml:space="preserve"> Forschungsgesellschaft </w:t>
      </w:r>
      <w:r w:rsidR="006E05FD">
        <w:rPr>
          <w:i/>
        </w:rPr>
        <w:t>für Energiewirtschaft</w:t>
      </w:r>
      <w:r w:rsidRPr="009002C7">
        <w:rPr>
          <w:i/>
        </w:rPr>
        <w:t>). Bedenkt man, dass in einem Haushalt rund 12 Prozent des Energieverbrauchs zur  Warmwasserversorgung aufgewendet werden muss, wird klar, welch hohes Einsparpotenzial dezentrale Warm</w:t>
      </w:r>
      <w:r w:rsidR="006F2A0E">
        <w:rPr>
          <w:i/>
        </w:rPr>
        <w:softHyphen/>
      </w:r>
      <w:r w:rsidRPr="009002C7">
        <w:rPr>
          <w:i/>
        </w:rPr>
        <w:t>wasser</w:t>
      </w:r>
      <w:r w:rsidR="006F2A0E">
        <w:rPr>
          <w:i/>
        </w:rPr>
        <w:softHyphen/>
      </w:r>
      <w:r w:rsidRPr="009002C7">
        <w:rPr>
          <w:i/>
        </w:rPr>
        <w:t>bereiter bieten</w:t>
      </w:r>
      <w:r>
        <w:t xml:space="preserve">. </w:t>
      </w:r>
    </w:p>
    <w:p w14:paraId="0EA5B15A" w14:textId="77777777" w:rsidR="000E50AE" w:rsidRPr="00965122" w:rsidRDefault="000E50AE" w:rsidP="004B4FAC">
      <w:pPr>
        <w:pStyle w:val="Textkrper2"/>
        <w:ind w:right="1418"/>
      </w:pPr>
    </w:p>
    <w:p w14:paraId="059180D9" w14:textId="5950FE1D" w:rsidR="000E50AE" w:rsidRPr="00965122" w:rsidRDefault="007E1FC3" w:rsidP="0051322A">
      <w:pPr>
        <w:pStyle w:val="Textkrper2"/>
        <w:ind w:right="1418"/>
      </w:pPr>
      <w:r w:rsidRPr="00965122">
        <w:lastRenderedPageBreak/>
        <w:t xml:space="preserve">Referenzbeispiele aus der Praxis zeigen </w:t>
      </w:r>
      <w:r w:rsidR="005657DC" w:rsidRPr="00965122">
        <w:t>stets aufs Neue</w:t>
      </w:r>
      <w:r w:rsidRPr="00965122">
        <w:t xml:space="preserve">, dass </w:t>
      </w:r>
      <w:r w:rsidR="00B52145" w:rsidRPr="00965122">
        <w:t xml:space="preserve">sich </w:t>
      </w:r>
      <w:r w:rsidR="006F0A78" w:rsidRPr="00965122">
        <w:t>die mit Durchlauferhitzern erzielten</w:t>
      </w:r>
      <w:r w:rsidR="0028137F" w:rsidRPr="00965122">
        <w:t xml:space="preserve"> </w:t>
      </w:r>
      <w:r w:rsidR="00E21924" w:rsidRPr="00965122">
        <w:t>Verbrauchseinsparungen</w:t>
      </w:r>
      <w:r w:rsidR="00985BAD" w:rsidRPr="00965122">
        <w:t xml:space="preserve"> und </w:t>
      </w:r>
      <w:r w:rsidR="00B52145" w:rsidRPr="00965122">
        <w:t xml:space="preserve">ein verminderter </w:t>
      </w:r>
      <w:r w:rsidR="005657DC" w:rsidRPr="00965122">
        <w:t>Wartungs</w:t>
      </w:r>
      <w:r w:rsidR="00B52145" w:rsidRPr="00965122">
        <w:t xml:space="preserve">aufwand </w:t>
      </w:r>
      <w:r w:rsidR="006F0A78" w:rsidRPr="00965122">
        <w:t xml:space="preserve">schnell </w:t>
      </w:r>
      <w:r w:rsidR="00B52145" w:rsidRPr="00965122">
        <w:t>summier</w:t>
      </w:r>
      <w:r w:rsidR="001F2C8C" w:rsidRPr="00965122">
        <w:t>en</w:t>
      </w:r>
      <w:r w:rsidR="006F0A78" w:rsidRPr="00965122">
        <w:t xml:space="preserve"> und die </w:t>
      </w:r>
      <w:r w:rsidR="00B52145" w:rsidRPr="00965122">
        <w:t xml:space="preserve">Investitionskosten </w:t>
      </w:r>
      <w:r w:rsidR="006F0A78" w:rsidRPr="00965122">
        <w:t xml:space="preserve">schon in kurzer Zeit </w:t>
      </w:r>
      <w:r w:rsidR="005657DC" w:rsidRPr="00965122">
        <w:t xml:space="preserve">wieder </w:t>
      </w:r>
      <w:r w:rsidR="006F0A78" w:rsidRPr="00965122">
        <w:t>wettmachen.</w:t>
      </w:r>
      <w:r w:rsidR="00E21924" w:rsidRPr="00965122">
        <w:t xml:space="preserve"> </w:t>
      </w:r>
      <w:r w:rsidR="00E41179" w:rsidRPr="00965122">
        <w:t xml:space="preserve">Darüber hinaus entscheidet </w:t>
      </w:r>
      <w:r w:rsidR="00C330F6" w:rsidRPr="00965122">
        <w:t>sich bei der Wahl zwischen der zentralen oder der dezentralen Warmwasserbereitung</w:t>
      </w:r>
      <w:r w:rsidR="00E41179" w:rsidRPr="00965122">
        <w:t xml:space="preserve"> auch, inwiefern die Trinkwasserverordnung zum Schutz vor Legionellen eingehalten werden muss – bei der dezentralen Warmwasserversorgung ist die gesetzliche Untersuchungspflicht kein Them</w:t>
      </w:r>
      <w:r w:rsidR="000E50AE" w:rsidRPr="00965122">
        <w:t xml:space="preserve">a, weil es zu keiner Stagnation von Warmwasser kommt. </w:t>
      </w:r>
      <w:r w:rsidR="00CA48B3" w:rsidRPr="00965122">
        <w:t xml:space="preserve">Im zentralen Leitungsnetz hingegen können sich </w:t>
      </w:r>
      <w:r w:rsidR="000E50AE" w:rsidRPr="00965122">
        <w:t>Legionellen schnell bei Temperaturen zwischen 25</w:t>
      </w:r>
      <w:r w:rsidR="00CA48B3" w:rsidRPr="00965122">
        <w:t>°</w:t>
      </w:r>
      <w:r w:rsidR="000E50AE" w:rsidRPr="00965122">
        <w:t xml:space="preserve"> und 45°</w:t>
      </w:r>
      <w:r w:rsidR="00CA48B3" w:rsidRPr="00965122">
        <w:t xml:space="preserve"> </w:t>
      </w:r>
      <w:r w:rsidR="000E50AE" w:rsidRPr="00965122">
        <w:t>C</w:t>
      </w:r>
      <w:r w:rsidR="00CA48B3" w:rsidRPr="00965122">
        <w:t>elsius vermehren, wenn das Wasser nicht permanent in Bewegung ist</w:t>
      </w:r>
      <w:r w:rsidR="000E50AE" w:rsidRPr="00965122">
        <w:t xml:space="preserve">. </w:t>
      </w:r>
      <w:r w:rsidR="00E41179" w:rsidRPr="00965122">
        <w:t xml:space="preserve"> </w:t>
      </w:r>
      <w:r w:rsidR="0051322A" w:rsidRPr="00965122">
        <w:t>D</w:t>
      </w:r>
      <w:r w:rsidR="00E21924" w:rsidRPr="00965122">
        <w:t xml:space="preserve">urchlauferhitzer </w:t>
      </w:r>
      <w:r w:rsidR="002406A9" w:rsidRPr="00965122">
        <w:t xml:space="preserve">bevorraten kein Wasser, wodurch eine Keimbildung und -vermehrung ausgeschlossen wird. Sie </w:t>
      </w:r>
      <w:r w:rsidR="00E21924" w:rsidRPr="00965122">
        <w:t>erwärmen das Wasser erst dann, wenn der Nutzer es anfordert, indem er die Armatur öffnet. Das über die Kaltwasserleitung zugeführte Wasser wird innerhalb des Gerätes im Durchfluss erwärmt</w:t>
      </w:r>
      <w:r w:rsidR="003157B0" w:rsidRPr="00965122">
        <w:t xml:space="preserve"> – und zwar nur die Menge, die auch wirklich benötigt wird</w:t>
      </w:r>
      <w:r w:rsidR="00E21924" w:rsidRPr="00965122">
        <w:t xml:space="preserve">. </w:t>
      </w:r>
      <w:r w:rsidR="00051190" w:rsidRPr="00965122">
        <w:t>Dabei werden die Heiz</w:t>
      </w:r>
      <w:r w:rsidR="007C2144">
        <w:t>wendel</w:t>
      </w:r>
      <w:r w:rsidR="00051190" w:rsidRPr="00965122">
        <w:t xml:space="preserve"> (</w:t>
      </w:r>
      <w:r w:rsidR="00424E63" w:rsidRPr="00965122">
        <w:t xml:space="preserve">verkalkungsunempfindliches </w:t>
      </w:r>
      <w:r w:rsidR="00051190" w:rsidRPr="00965122">
        <w:t>Blankdrahtsyste</w:t>
      </w:r>
      <w:r w:rsidR="002406A9" w:rsidRPr="00965122">
        <w:t xml:space="preserve">m) direkt vom Wasser umflossen. </w:t>
      </w:r>
    </w:p>
    <w:p w14:paraId="3A08AC52" w14:textId="77777777" w:rsidR="00EC30F7" w:rsidRPr="00965122" w:rsidRDefault="00EC30F7" w:rsidP="0051322A">
      <w:pPr>
        <w:pStyle w:val="Textkrper2"/>
        <w:ind w:right="1418"/>
      </w:pPr>
    </w:p>
    <w:p w14:paraId="79C7950F" w14:textId="77777777" w:rsidR="0028137F" w:rsidRPr="00965122" w:rsidRDefault="0028137F" w:rsidP="0028137F">
      <w:pPr>
        <w:pStyle w:val="Textkrper2"/>
        <w:ind w:right="1418"/>
        <w:rPr>
          <w:b/>
        </w:rPr>
      </w:pPr>
      <w:r w:rsidRPr="00965122">
        <w:rPr>
          <w:b/>
        </w:rPr>
        <w:t>Einzel</w:t>
      </w:r>
      <w:r w:rsidR="00C330F6" w:rsidRPr="00965122">
        <w:rPr>
          <w:b/>
        </w:rPr>
        <w:t>-</w:t>
      </w:r>
      <w:r w:rsidRPr="00965122">
        <w:rPr>
          <w:b/>
        </w:rPr>
        <w:t xml:space="preserve"> oder Gruppenversorgung</w:t>
      </w:r>
    </w:p>
    <w:p w14:paraId="78AE6764" w14:textId="77777777" w:rsidR="00C57A8A" w:rsidRPr="00965122" w:rsidRDefault="0028137F" w:rsidP="0051322A">
      <w:pPr>
        <w:pStyle w:val="Textkrper2"/>
        <w:ind w:right="1418"/>
        <w:rPr>
          <w:rFonts w:cs="Arial"/>
          <w:bCs/>
        </w:rPr>
      </w:pPr>
      <w:r w:rsidRPr="00965122">
        <w:t>Währen</w:t>
      </w:r>
      <w:r w:rsidR="00B41CBD" w:rsidRPr="00965122">
        <w:t>d</w:t>
      </w:r>
      <w:r w:rsidRPr="00965122">
        <w:t xml:space="preserve"> bei der Einzelversorgung ein Gerät nur eine Entnahmestelle versorgt, beispielsweise die Küchenspüle, sind Geräte zur Gruppenversorgungen</w:t>
      </w:r>
      <w:r w:rsidR="000E50AE" w:rsidRPr="00965122">
        <w:t xml:space="preserve"> für </w:t>
      </w:r>
      <w:r w:rsidRPr="00965122">
        <w:t xml:space="preserve">mehrere Entnahmestellen zuständig. So können in einer Wohneinheit mit einem Durchlauferhitzer im Badezimmer </w:t>
      </w:r>
      <w:r w:rsidR="000E50AE" w:rsidRPr="00965122">
        <w:t xml:space="preserve">gemeinsam  – und sogar gleichzeitig – </w:t>
      </w:r>
      <w:r w:rsidRPr="00965122">
        <w:t>Dusch</w:t>
      </w:r>
      <w:r w:rsidR="00674694" w:rsidRPr="00965122">
        <w:t>e</w:t>
      </w:r>
      <w:r w:rsidRPr="00965122">
        <w:t xml:space="preserve"> und Waschbecken </w:t>
      </w:r>
      <w:r w:rsidR="000E50AE" w:rsidRPr="00965122">
        <w:t>v</w:t>
      </w:r>
      <w:r w:rsidRPr="00965122">
        <w:t xml:space="preserve">ersorgt werden. </w:t>
      </w:r>
      <w:r w:rsidR="00C57A8A" w:rsidRPr="00965122">
        <w:t xml:space="preserve">Die </w:t>
      </w:r>
      <w:r w:rsidR="00CC7ECE" w:rsidRPr="00965122">
        <w:t xml:space="preserve">Auslegung </w:t>
      </w:r>
      <w:r w:rsidR="00C57A8A" w:rsidRPr="00965122">
        <w:t xml:space="preserve">bzw. </w:t>
      </w:r>
      <w:r w:rsidR="00CC7ECE" w:rsidRPr="00965122">
        <w:t xml:space="preserve">Dimensionierung eines Durchlauferhitzers </w:t>
      </w:r>
      <w:r w:rsidRPr="00965122">
        <w:t>richte</w:t>
      </w:r>
      <w:r w:rsidR="00C57A8A" w:rsidRPr="00965122">
        <w:t>t</w:t>
      </w:r>
      <w:r w:rsidRPr="00965122">
        <w:t xml:space="preserve"> </w:t>
      </w:r>
      <w:r w:rsidR="00CC7ECE" w:rsidRPr="00965122">
        <w:t>sich nicht nach der Anzahl der Personen im Haushalt, sondern nach Art und Anzahl der Zapfstellen. Das bedeutet: Bei den sich ändernden Haushaltsgrößen müssen keine Anpassungen vorgenommen werden.</w:t>
      </w:r>
      <w:r w:rsidR="00674694" w:rsidRPr="00965122">
        <w:t xml:space="preserve"> </w:t>
      </w:r>
      <w:r w:rsidR="0094427B" w:rsidRPr="00965122">
        <w:rPr>
          <w:rFonts w:cs="Arial"/>
          <w:bCs/>
        </w:rPr>
        <w:t xml:space="preserve">Geräte mit hoher Anschlussleistung bis zu 27 kW stellen in wenigen Sekunden auch größere Warmwassermengen bereit. </w:t>
      </w:r>
    </w:p>
    <w:p w14:paraId="55C16CC6" w14:textId="77777777" w:rsidR="00C57A8A" w:rsidRPr="00965122" w:rsidRDefault="00C57A8A" w:rsidP="0051322A">
      <w:pPr>
        <w:pStyle w:val="Textkrper2"/>
        <w:ind w:right="1418"/>
      </w:pPr>
    </w:p>
    <w:p w14:paraId="01DA12E0" w14:textId="20BA7E2A" w:rsidR="00554671" w:rsidRPr="00965122" w:rsidRDefault="00C85AE0" w:rsidP="003E64EF">
      <w:pPr>
        <w:pStyle w:val="Textkrper2"/>
        <w:ind w:right="1418"/>
      </w:pPr>
      <w:r w:rsidRPr="00965122">
        <w:t xml:space="preserve">Hydraulische Durchlauferhitzer </w:t>
      </w:r>
      <w:r w:rsidR="00554671" w:rsidRPr="00965122">
        <w:t>werden immer noch eingesetzt.</w:t>
      </w:r>
      <w:r w:rsidR="00C57A8A" w:rsidRPr="00965122">
        <w:t xml:space="preserve"> Sie </w:t>
      </w:r>
      <w:r w:rsidR="002A35A0" w:rsidRPr="00965122">
        <w:t xml:space="preserve">entsprechen jedoch </w:t>
      </w:r>
      <w:r w:rsidR="00674694" w:rsidRPr="00965122">
        <w:t xml:space="preserve">nicht mehr </w:t>
      </w:r>
      <w:r w:rsidR="002A35A0" w:rsidRPr="00965122">
        <w:t>dem Stand der Technik</w:t>
      </w:r>
      <w:r w:rsidR="00C57A8A" w:rsidRPr="00965122">
        <w:t>, weil sie deutlich mehr Strom verbrauchen als moderne Geräte und nicht mehr den heutigen K</w:t>
      </w:r>
      <w:r w:rsidR="00B41CBD" w:rsidRPr="00965122">
        <w:t>omfort</w:t>
      </w:r>
      <w:r w:rsidR="00C57A8A" w:rsidRPr="00965122">
        <w:t>ansprüchen genügen.</w:t>
      </w:r>
      <w:r w:rsidR="00674694" w:rsidRPr="00965122">
        <w:t xml:space="preserve"> </w:t>
      </w:r>
      <w:r w:rsidR="00554671" w:rsidRPr="00965122">
        <w:t xml:space="preserve">Bei den </w:t>
      </w:r>
      <w:r w:rsidR="00554671" w:rsidRPr="00965122">
        <w:lastRenderedPageBreak/>
        <w:t xml:space="preserve">hydraulischen Durchlauferhitzern werden in Abhängigkeit der Durchflussmenge unterschiedliche Leistungsstufen </w:t>
      </w:r>
      <w:r w:rsidR="007C2144">
        <w:t xml:space="preserve">in Abhängigkeit der Wassermenge </w:t>
      </w:r>
      <w:r w:rsidR="003E64EF" w:rsidRPr="00965122">
        <w:t>geschaltet</w:t>
      </w:r>
      <w:r w:rsidR="00554671" w:rsidRPr="00965122">
        <w:t xml:space="preserve">. Das Einstellen der Wunschtemperatur wird mehr oder weniger </w:t>
      </w:r>
      <w:r w:rsidR="003E64EF" w:rsidRPr="00965122">
        <w:t xml:space="preserve">durch das </w:t>
      </w:r>
      <w:r w:rsidR="00554671" w:rsidRPr="00965122">
        <w:t xml:space="preserve">Beimischen von Kaltwasser erreicht. Das ist nicht mehr zeitgemäß, denn es wird unnötig viel Energie und Wasser verbraucht. </w:t>
      </w:r>
    </w:p>
    <w:p w14:paraId="0BE86893" w14:textId="77777777" w:rsidR="006F2A0E" w:rsidRDefault="006F2A0E" w:rsidP="003E64EF">
      <w:pPr>
        <w:pStyle w:val="Textkrper2"/>
        <w:ind w:right="1418"/>
      </w:pPr>
    </w:p>
    <w:p w14:paraId="23E58C0F" w14:textId="77777777" w:rsidR="006F2A0E" w:rsidRDefault="006F2A0E" w:rsidP="003E64EF">
      <w:pPr>
        <w:pStyle w:val="Textkrper2"/>
        <w:ind w:right="1418"/>
      </w:pPr>
    </w:p>
    <w:p w14:paraId="13A498E0" w14:textId="5227B80C" w:rsidR="009002C7" w:rsidRDefault="009002C7" w:rsidP="002F2B4B">
      <w:pPr>
        <w:pStyle w:val="Textkrper2"/>
        <w:ind w:left="2694" w:right="1418"/>
        <w:rPr>
          <w:b/>
          <w:i/>
          <w:color w:val="FF0000"/>
          <w:szCs w:val="20"/>
        </w:rPr>
      </w:pPr>
      <w:r w:rsidRPr="006E05FD">
        <w:rPr>
          <w:b/>
          <w:i/>
          <w:noProof/>
          <w:szCs w:val="20"/>
        </w:rPr>
        <w:drawing>
          <wp:anchor distT="0" distB="0" distL="114300" distR="114300" simplePos="0" relativeHeight="251670016" behindDoc="0" locked="0" layoutInCell="1" allowOverlap="1" wp14:anchorId="49DA9431" wp14:editId="08A32683">
            <wp:simplePos x="0" y="0"/>
            <wp:positionH relativeFrom="column">
              <wp:posOffset>42545</wp:posOffset>
            </wp:positionH>
            <wp:positionV relativeFrom="paragraph">
              <wp:posOffset>99060</wp:posOffset>
            </wp:positionV>
            <wp:extent cx="1525270" cy="2287906"/>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_AEG_DDLE Kompakt 11-1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5270" cy="2287906"/>
                    </a:xfrm>
                    <a:prstGeom prst="rect">
                      <a:avLst/>
                    </a:prstGeom>
                  </pic:spPr>
                </pic:pic>
              </a:graphicData>
            </a:graphic>
            <wp14:sizeRelH relativeFrom="margin">
              <wp14:pctWidth>0</wp14:pctWidth>
            </wp14:sizeRelH>
            <wp14:sizeRelV relativeFrom="margin">
              <wp14:pctHeight>0</wp14:pctHeight>
            </wp14:sizeRelV>
          </wp:anchor>
        </w:drawing>
      </w:r>
      <w:r w:rsidR="002F2B4B" w:rsidRPr="006E05FD">
        <w:rPr>
          <w:b/>
          <w:i/>
          <w:szCs w:val="20"/>
        </w:rPr>
        <w:t>(</w:t>
      </w:r>
      <w:r w:rsidR="006F2A0E" w:rsidRPr="006E05FD">
        <w:rPr>
          <w:b/>
          <w:i/>
          <w:szCs w:val="20"/>
        </w:rPr>
        <w:t xml:space="preserve">Bild: </w:t>
      </w:r>
      <w:r w:rsidRPr="006E05FD">
        <w:rPr>
          <w:b/>
          <w:i/>
          <w:szCs w:val="20"/>
        </w:rPr>
        <w:t>0</w:t>
      </w:r>
      <w:r w:rsidR="006F2A0E" w:rsidRPr="006E05FD">
        <w:rPr>
          <w:b/>
          <w:i/>
          <w:szCs w:val="20"/>
        </w:rPr>
        <w:t>4</w:t>
      </w:r>
      <w:r w:rsidRPr="006E05FD">
        <w:rPr>
          <w:b/>
          <w:i/>
          <w:szCs w:val="20"/>
        </w:rPr>
        <w:t xml:space="preserve">_AEG DDLE </w:t>
      </w:r>
      <w:proofErr w:type="gramStart"/>
      <w:r w:rsidRPr="006E05FD">
        <w:rPr>
          <w:b/>
          <w:i/>
          <w:szCs w:val="20"/>
        </w:rPr>
        <w:t>Kompakt</w:t>
      </w:r>
      <w:proofErr w:type="gramEnd"/>
      <w:r w:rsidRPr="006E05FD">
        <w:rPr>
          <w:b/>
          <w:i/>
          <w:szCs w:val="20"/>
        </w:rPr>
        <w:t xml:space="preserve"> 11-13 Küche.jpg</w:t>
      </w:r>
      <w:r w:rsidR="002F2B4B" w:rsidRPr="006E05FD">
        <w:rPr>
          <w:b/>
          <w:i/>
          <w:szCs w:val="20"/>
        </w:rPr>
        <w:t>)</w:t>
      </w:r>
      <w:r w:rsidRPr="006E05FD">
        <w:rPr>
          <w:b/>
          <w:i/>
          <w:szCs w:val="20"/>
        </w:rPr>
        <w:t xml:space="preserve"> </w:t>
      </w:r>
    </w:p>
    <w:p w14:paraId="496E593F" w14:textId="77777777" w:rsidR="002F2B4B" w:rsidRPr="00965122" w:rsidRDefault="002F2B4B" w:rsidP="002F2B4B">
      <w:pPr>
        <w:pStyle w:val="Textkrper2"/>
        <w:ind w:left="2694" w:right="1418"/>
        <w:rPr>
          <w:b/>
          <w:i/>
          <w:szCs w:val="20"/>
        </w:rPr>
      </w:pPr>
    </w:p>
    <w:p w14:paraId="2C8985D8" w14:textId="484E23A2" w:rsidR="009002C7" w:rsidRPr="009002C7" w:rsidRDefault="009002C7" w:rsidP="004C626F">
      <w:pPr>
        <w:pStyle w:val="Textkrper2"/>
        <w:ind w:left="2694" w:right="1418"/>
        <w:rPr>
          <w:i/>
        </w:rPr>
      </w:pPr>
      <w:r w:rsidRPr="009002C7">
        <w:rPr>
          <w:i/>
        </w:rPr>
        <w:t>Die Entscheidung für eine dezentrale Warmwasser</w:t>
      </w:r>
      <w:r w:rsidR="006E05FD">
        <w:rPr>
          <w:i/>
        </w:rPr>
        <w:t>-</w:t>
      </w:r>
      <w:r w:rsidRPr="009002C7">
        <w:rPr>
          <w:i/>
        </w:rPr>
        <w:t>bereitung mit elektronischen Durchlauferhitzern hat nicht nur einen großen Einfluss auf die Anschaffungs- und Betriebskosten. Sie punktet auch bei</w:t>
      </w:r>
      <w:r w:rsidR="0033790E">
        <w:rPr>
          <w:i/>
        </w:rPr>
        <w:t xml:space="preserve">m Komfort </w:t>
      </w:r>
      <w:r w:rsidR="004C626F">
        <w:rPr>
          <w:i/>
        </w:rPr>
        <w:t>–</w:t>
      </w:r>
      <w:r w:rsidR="0033790E">
        <w:rPr>
          <w:i/>
        </w:rPr>
        <w:t xml:space="preserve"> durch</w:t>
      </w:r>
      <w:r w:rsidR="00234C75">
        <w:rPr>
          <w:i/>
        </w:rPr>
        <w:t xml:space="preserve"> Temperaturkonstanz</w:t>
      </w:r>
      <w:r w:rsidR="0033790E">
        <w:rPr>
          <w:i/>
        </w:rPr>
        <w:t xml:space="preserve"> und eine unbegrenzte Entnahme der Warmwassermenge</w:t>
      </w:r>
      <w:r w:rsidRPr="009002C7">
        <w:rPr>
          <w:i/>
        </w:rPr>
        <w:t>.</w:t>
      </w:r>
    </w:p>
    <w:p w14:paraId="32E07959" w14:textId="77777777" w:rsidR="009002C7" w:rsidRPr="00965122" w:rsidRDefault="009002C7" w:rsidP="009002C7">
      <w:pPr>
        <w:pStyle w:val="Textkrper2"/>
        <w:ind w:left="3686" w:right="1418"/>
        <w:rPr>
          <w:szCs w:val="20"/>
        </w:rPr>
      </w:pPr>
    </w:p>
    <w:p w14:paraId="689C28EA" w14:textId="77777777" w:rsidR="009002C7" w:rsidRPr="00965122" w:rsidRDefault="009002C7" w:rsidP="009002C7">
      <w:pPr>
        <w:pStyle w:val="Textkrper2"/>
        <w:ind w:left="3686" w:right="1418"/>
        <w:rPr>
          <w:szCs w:val="20"/>
        </w:rPr>
      </w:pPr>
    </w:p>
    <w:p w14:paraId="263BB58A" w14:textId="77777777" w:rsidR="009002C7" w:rsidRDefault="009002C7" w:rsidP="003E64EF">
      <w:pPr>
        <w:pStyle w:val="Textkrper2"/>
        <w:ind w:right="1418"/>
      </w:pPr>
    </w:p>
    <w:p w14:paraId="2612D958" w14:textId="78B9E4A6" w:rsidR="001F684A" w:rsidRPr="00965122" w:rsidRDefault="00554671" w:rsidP="00554671">
      <w:pPr>
        <w:pStyle w:val="Textkrper2"/>
        <w:ind w:right="1418"/>
      </w:pPr>
      <w:r w:rsidRPr="00965122">
        <w:t>Die elektronischen Durchlauferhitzer von AEG Haustechnik arbeiten ganz anders. In Abhängigkeit der Wunschtemperatur wird über die Elektronik die Leistung geregelt. Dabei wird immer nur die wirklich benötigte Energie / Leistung eingesetzt, um die Wunschtemperatur zu erzeugen. Das ist besonders effizient und komfortabel.</w:t>
      </w:r>
      <w:r w:rsidR="00CA48B3" w:rsidRPr="00965122">
        <w:t xml:space="preserve"> </w:t>
      </w:r>
      <w:r w:rsidRPr="00965122">
        <w:t xml:space="preserve">Dem </w:t>
      </w:r>
      <w:r w:rsidR="00CF3E80" w:rsidRPr="00965122">
        <w:t xml:space="preserve">Mieter </w:t>
      </w:r>
      <w:r w:rsidR="00CA48B3" w:rsidRPr="00965122">
        <w:t xml:space="preserve">bieten </w:t>
      </w:r>
      <w:r w:rsidR="00C57A8A" w:rsidRPr="00965122">
        <w:t xml:space="preserve">sich </w:t>
      </w:r>
      <w:r w:rsidR="003E64EF" w:rsidRPr="00965122">
        <w:t xml:space="preserve">somit </w:t>
      </w:r>
      <w:r w:rsidR="00CF3E80" w:rsidRPr="00965122">
        <w:t xml:space="preserve">deutliche </w:t>
      </w:r>
      <w:r w:rsidR="00AB2A59" w:rsidRPr="00965122">
        <w:t xml:space="preserve">Einsparmöglichkeiten sowie außerdem </w:t>
      </w:r>
      <w:r w:rsidR="00CF3E80" w:rsidRPr="00965122">
        <w:t>Komfort</w:t>
      </w:r>
      <w:r w:rsidR="006E05FD">
        <w:t>-</w:t>
      </w:r>
      <w:r w:rsidR="00CF3E80" w:rsidRPr="00965122">
        <w:t>vorteile.</w:t>
      </w:r>
    </w:p>
    <w:p w14:paraId="3C28C0C4" w14:textId="77777777" w:rsidR="004544AE" w:rsidRPr="00965122" w:rsidRDefault="004544AE" w:rsidP="0051322A">
      <w:pPr>
        <w:pStyle w:val="Textkrper2"/>
        <w:ind w:right="1418"/>
      </w:pPr>
    </w:p>
    <w:p w14:paraId="0277E7BD" w14:textId="77777777" w:rsidR="00CF3E80" w:rsidRPr="00965122" w:rsidRDefault="00214988" w:rsidP="0051322A">
      <w:pPr>
        <w:pStyle w:val="Textkrper2"/>
        <w:ind w:right="1418"/>
        <w:rPr>
          <w:b/>
        </w:rPr>
      </w:pPr>
      <w:r w:rsidRPr="00965122">
        <w:rPr>
          <w:b/>
        </w:rPr>
        <w:t>Neue Geräte für den Wohnungsbau</w:t>
      </w:r>
    </w:p>
    <w:p w14:paraId="4D01EA8B" w14:textId="293C0ACD" w:rsidR="004B4FAC" w:rsidRPr="00965122" w:rsidRDefault="0051322A" w:rsidP="004B4FAC">
      <w:pPr>
        <w:pStyle w:val="Textkrper2"/>
        <w:ind w:right="1418"/>
      </w:pPr>
      <w:r w:rsidRPr="00965122">
        <w:t>Komfort</w:t>
      </w:r>
      <w:r w:rsidR="001D2BE0" w:rsidRPr="00965122">
        <w:t xml:space="preserve"> steuert die Wahrnehmung </w:t>
      </w:r>
      <w:r w:rsidR="00CA48B3" w:rsidRPr="00965122">
        <w:t>eines Menschen</w:t>
      </w:r>
      <w:r w:rsidR="006378EE" w:rsidRPr="00965122">
        <w:t xml:space="preserve"> und trägt </w:t>
      </w:r>
      <w:r w:rsidR="00CA48B3" w:rsidRPr="00965122">
        <w:t xml:space="preserve">maßgeblich </w:t>
      </w:r>
      <w:r w:rsidR="006378EE" w:rsidRPr="00965122">
        <w:t>zum Wohlbefinden bei</w:t>
      </w:r>
      <w:r w:rsidR="00CF3E80" w:rsidRPr="00965122">
        <w:t>.</w:t>
      </w:r>
      <w:r w:rsidR="006378EE" w:rsidRPr="00965122">
        <w:t xml:space="preserve"> </w:t>
      </w:r>
      <w:r w:rsidR="00CA48B3" w:rsidRPr="00965122">
        <w:t xml:space="preserve">Vor allem beim Wohnen haben sich die </w:t>
      </w:r>
      <w:r w:rsidR="006378EE" w:rsidRPr="00965122">
        <w:t xml:space="preserve">Komfortansprüche </w:t>
      </w:r>
      <w:r w:rsidR="00CA48B3" w:rsidRPr="00965122">
        <w:t xml:space="preserve">im Laufe der Zeit drastisch </w:t>
      </w:r>
      <w:r w:rsidR="006378EE" w:rsidRPr="00965122">
        <w:t>veränder</w:t>
      </w:r>
      <w:r w:rsidR="00CA48B3" w:rsidRPr="00965122">
        <w:t>t</w:t>
      </w:r>
      <w:r w:rsidR="006378EE" w:rsidRPr="00965122">
        <w:t>.</w:t>
      </w:r>
      <w:r w:rsidR="00CF3E80" w:rsidRPr="00965122">
        <w:t xml:space="preserve"> </w:t>
      </w:r>
      <w:r w:rsidR="0094427B" w:rsidRPr="00965122">
        <w:t>Heute ist w</w:t>
      </w:r>
      <w:r w:rsidR="0094427B" w:rsidRPr="00965122">
        <w:rPr>
          <w:rFonts w:cs="Arial"/>
          <w:bCs/>
        </w:rPr>
        <w:t>armes Wasser in deutschen Haushalten so wichtig wie ein beheiztes Zimmer. Deshalb spielt die Wahl des richtigen Warmwasserbereiters eine entscheidende Rolle.</w:t>
      </w:r>
      <w:r w:rsidR="00CF3E80" w:rsidRPr="00965122">
        <w:t xml:space="preserve"> </w:t>
      </w:r>
      <w:r w:rsidR="006378EE" w:rsidRPr="00965122">
        <w:t>M</w:t>
      </w:r>
      <w:r w:rsidR="004B4FAC" w:rsidRPr="00965122">
        <w:t>oderne</w:t>
      </w:r>
      <w:r w:rsidR="00214988" w:rsidRPr="00965122">
        <w:t xml:space="preserve"> </w:t>
      </w:r>
      <w:r w:rsidR="00C85AE0" w:rsidRPr="00965122">
        <w:t xml:space="preserve">Durchlauferhitzer </w:t>
      </w:r>
      <w:r w:rsidR="0094427B" w:rsidRPr="00965122">
        <w:t xml:space="preserve">verfügen </w:t>
      </w:r>
      <w:r w:rsidR="00214988" w:rsidRPr="00965122">
        <w:t>über eine elektronische oder vollelektronische Regelung</w:t>
      </w:r>
      <w:r w:rsidR="006378EE" w:rsidRPr="00965122">
        <w:t xml:space="preserve">, die den gestiegenen </w:t>
      </w:r>
      <w:r w:rsidR="006378EE" w:rsidRPr="00965122">
        <w:lastRenderedPageBreak/>
        <w:t xml:space="preserve">Anforderungen beim Komfort genauso wie bei der </w:t>
      </w:r>
      <w:r w:rsidR="00C85AE0" w:rsidRPr="00965122">
        <w:t xml:space="preserve">Effizienz </w:t>
      </w:r>
      <w:r w:rsidR="006378EE" w:rsidRPr="00965122">
        <w:t>entspricht</w:t>
      </w:r>
      <w:r w:rsidR="00214988" w:rsidRPr="00965122">
        <w:t xml:space="preserve">. </w:t>
      </w:r>
      <w:r w:rsidR="0094427B" w:rsidRPr="00965122">
        <w:t xml:space="preserve">Die Elektronik sorgt dafür, dass </w:t>
      </w:r>
      <w:r w:rsidR="00214988" w:rsidRPr="00965122">
        <w:t xml:space="preserve">die Geräte </w:t>
      </w:r>
      <w:r w:rsidR="00C85AE0" w:rsidRPr="00965122">
        <w:t>immer nur so viel Energie</w:t>
      </w:r>
      <w:r w:rsidR="0094427B" w:rsidRPr="00965122">
        <w:t xml:space="preserve"> verbrauchen</w:t>
      </w:r>
      <w:r w:rsidR="00214988" w:rsidRPr="00965122">
        <w:t xml:space="preserve">, </w:t>
      </w:r>
      <w:r w:rsidR="00C85AE0" w:rsidRPr="00965122">
        <w:t>wie gerade notwendig ist</w:t>
      </w:r>
      <w:r w:rsidR="0094427B" w:rsidRPr="00965122">
        <w:t xml:space="preserve">. </w:t>
      </w:r>
      <w:r w:rsidR="00214988" w:rsidRPr="00965122">
        <w:t xml:space="preserve">Im Vergleich zu einem hydraulischen Durchlauferhitzer kann ein elektronischer Durchlauferhitzer </w:t>
      </w:r>
      <w:r w:rsidR="00C330F6" w:rsidRPr="00965122">
        <w:t xml:space="preserve">pro Jahr </w:t>
      </w:r>
      <w:r w:rsidR="00214988" w:rsidRPr="00965122">
        <w:t xml:space="preserve">bis zu </w:t>
      </w:r>
      <w:r w:rsidR="00554671" w:rsidRPr="00965122">
        <w:t>140,-</w:t>
      </w:r>
      <w:r w:rsidR="00214988" w:rsidRPr="00965122">
        <w:t xml:space="preserve"> Euro Betriebskosten einsparen. Dabei erwärmt das Gerät das Wasser exakt auf die gewünschte Temperatur, sodass das Zumischen von kaltem Wasser überflüssig wird. </w:t>
      </w:r>
      <w:r w:rsidR="0094427B" w:rsidRPr="00965122">
        <w:rPr>
          <w:rFonts w:cs="Arial"/>
          <w:bCs/>
        </w:rPr>
        <w:t>Eine elektronische Regelung ist obendrein in der Lage, die Druck- und Temperaturschwankungen präzise auszugleichen. Für den Nutzer ist diese Temperaturstabilität sehr angenehm.</w:t>
      </w:r>
    </w:p>
    <w:p w14:paraId="0A1A23D7" w14:textId="07F727A9" w:rsidR="002F2B4B" w:rsidRDefault="002F2B4B" w:rsidP="006F2A0E">
      <w:pPr>
        <w:pStyle w:val="Textkrper2"/>
        <w:ind w:right="1418"/>
      </w:pPr>
    </w:p>
    <w:p w14:paraId="27DD95EC" w14:textId="771A02D0" w:rsidR="002F2B4B" w:rsidRDefault="002F2B4B" w:rsidP="002F2B4B">
      <w:pPr>
        <w:pStyle w:val="Textkrper2"/>
        <w:ind w:right="1418"/>
        <w:rPr>
          <w:b/>
          <w:i/>
        </w:rPr>
      </w:pPr>
      <w:r w:rsidRPr="006E05FD">
        <w:rPr>
          <w:b/>
          <w:i/>
        </w:rPr>
        <w:t>(</w:t>
      </w:r>
      <w:r w:rsidR="006F2A0E" w:rsidRPr="006E05FD">
        <w:rPr>
          <w:b/>
          <w:i/>
        </w:rPr>
        <w:t xml:space="preserve">Bild: </w:t>
      </w:r>
      <w:r w:rsidRPr="006E05FD">
        <w:rPr>
          <w:b/>
          <w:i/>
        </w:rPr>
        <w:t xml:space="preserve">05_AEG Tabelle Kostenreduktion.jpg) </w:t>
      </w:r>
    </w:p>
    <w:p w14:paraId="3BEACBC4" w14:textId="77777777" w:rsidR="00FD6539" w:rsidRDefault="00FD6539" w:rsidP="002F2B4B">
      <w:pPr>
        <w:pStyle w:val="Textkrper2"/>
        <w:ind w:right="1418"/>
        <w:rPr>
          <w:b/>
          <w:i/>
        </w:rPr>
      </w:pPr>
    </w:p>
    <w:p w14:paraId="15EC9E9B" w14:textId="146114B4" w:rsidR="00FD6539" w:rsidRPr="00FD6539" w:rsidRDefault="00FD6539" w:rsidP="002F2B4B">
      <w:pPr>
        <w:pStyle w:val="Textkrper2"/>
        <w:ind w:right="1418"/>
        <w:rPr>
          <w:b/>
          <w:color w:val="FF0000"/>
        </w:rPr>
      </w:pPr>
      <w:r>
        <w:rPr>
          <w:b/>
          <w:noProof/>
          <w:color w:val="FF0000"/>
        </w:rPr>
        <w:drawing>
          <wp:inline distT="0" distB="0" distL="0" distR="0" wp14:anchorId="6B640279" wp14:editId="55B40B15">
            <wp:extent cx="4392304" cy="2927376"/>
            <wp:effectExtent l="0" t="0" r="8255"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_AEG Tabelle Kostenreduktio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04524" cy="2935520"/>
                    </a:xfrm>
                    <a:prstGeom prst="rect">
                      <a:avLst/>
                    </a:prstGeom>
                  </pic:spPr>
                </pic:pic>
              </a:graphicData>
            </a:graphic>
          </wp:inline>
        </w:drawing>
      </w:r>
    </w:p>
    <w:p w14:paraId="2D904D57" w14:textId="291D557D" w:rsidR="002F2B4B" w:rsidRPr="00965122" w:rsidRDefault="002F2B4B" w:rsidP="002F2B4B">
      <w:pPr>
        <w:pStyle w:val="Textkrper2"/>
        <w:ind w:left="3402" w:right="1418"/>
        <w:rPr>
          <w:szCs w:val="20"/>
        </w:rPr>
      </w:pPr>
    </w:p>
    <w:p w14:paraId="5D8FA8C5" w14:textId="77777777" w:rsidR="0094427B" w:rsidRDefault="0094427B" w:rsidP="001A518C">
      <w:pPr>
        <w:pStyle w:val="Textkrper2"/>
        <w:ind w:right="1418"/>
      </w:pPr>
    </w:p>
    <w:p w14:paraId="120A14E3" w14:textId="77777777" w:rsidR="002F2B4B" w:rsidRDefault="002F2B4B" w:rsidP="001A518C">
      <w:pPr>
        <w:pStyle w:val="Textkrper2"/>
        <w:ind w:right="1418"/>
      </w:pPr>
    </w:p>
    <w:p w14:paraId="27D004EF" w14:textId="77777777" w:rsidR="002F2B4B" w:rsidRDefault="002F2B4B" w:rsidP="001A518C">
      <w:pPr>
        <w:pStyle w:val="Textkrper2"/>
        <w:ind w:right="1418"/>
      </w:pPr>
    </w:p>
    <w:p w14:paraId="725A0EB3" w14:textId="77777777" w:rsidR="002F2B4B" w:rsidRDefault="002F2B4B" w:rsidP="001A518C">
      <w:pPr>
        <w:pStyle w:val="Textkrper2"/>
        <w:ind w:right="1418"/>
      </w:pPr>
    </w:p>
    <w:p w14:paraId="03F2ECFB" w14:textId="77777777" w:rsidR="002F2B4B" w:rsidRDefault="002F2B4B" w:rsidP="001A518C">
      <w:pPr>
        <w:pStyle w:val="Textkrper2"/>
        <w:ind w:right="1418"/>
      </w:pPr>
    </w:p>
    <w:p w14:paraId="197A07B7" w14:textId="77777777" w:rsidR="002F2B4B" w:rsidRDefault="002F2B4B" w:rsidP="001A518C">
      <w:pPr>
        <w:pStyle w:val="Textkrper2"/>
        <w:ind w:right="1418"/>
      </w:pPr>
    </w:p>
    <w:p w14:paraId="7986C999" w14:textId="77777777" w:rsidR="002F2B4B" w:rsidRPr="00965122" w:rsidRDefault="002F2B4B" w:rsidP="001A518C">
      <w:pPr>
        <w:pStyle w:val="Textkrper2"/>
        <w:ind w:right="1418"/>
      </w:pPr>
    </w:p>
    <w:p w14:paraId="6B4A68FA" w14:textId="77777777" w:rsidR="001D2BE0" w:rsidRPr="00965122" w:rsidRDefault="008229EB" w:rsidP="004B4FAC">
      <w:pPr>
        <w:pStyle w:val="Textkrper2"/>
        <w:ind w:right="1418"/>
        <w:rPr>
          <w:b/>
        </w:rPr>
      </w:pPr>
      <w:bookmarkStart w:id="1" w:name="_GoBack"/>
      <w:bookmarkEnd w:id="1"/>
      <w:r w:rsidRPr="00965122">
        <w:rPr>
          <w:b/>
        </w:rPr>
        <w:lastRenderedPageBreak/>
        <w:t xml:space="preserve">Warmwasserbereitung </w:t>
      </w:r>
      <w:r w:rsidR="000E1BCE" w:rsidRPr="00965122">
        <w:rPr>
          <w:b/>
        </w:rPr>
        <w:t>im Hinblick auf den demografischen Wandel</w:t>
      </w:r>
      <w:r w:rsidRPr="00965122">
        <w:rPr>
          <w:b/>
        </w:rPr>
        <w:t xml:space="preserve"> </w:t>
      </w:r>
      <w:r w:rsidR="001D2BE0" w:rsidRPr="00965122">
        <w:rPr>
          <w:b/>
        </w:rPr>
        <w:t xml:space="preserve"> </w:t>
      </w:r>
    </w:p>
    <w:p w14:paraId="20AA2FBD" w14:textId="2D86DE83" w:rsidR="00B8587C" w:rsidRPr="00965122" w:rsidRDefault="000E1BCE" w:rsidP="00B8587C">
      <w:pPr>
        <w:pStyle w:val="Textkrper2"/>
        <w:ind w:right="1418"/>
      </w:pPr>
      <w:r w:rsidRPr="00965122">
        <w:t>Wohnungsunternehmen betrachten den</w:t>
      </w:r>
      <w:r w:rsidR="001F684A" w:rsidRPr="00965122">
        <w:t xml:space="preserve"> Charakter </w:t>
      </w:r>
      <w:r w:rsidRPr="00965122">
        <w:t xml:space="preserve">ihrer </w:t>
      </w:r>
      <w:r w:rsidR="001F684A" w:rsidRPr="00965122">
        <w:t xml:space="preserve">Wohngebäude verstärkt unter dem Blickwinkel des demographischen Wandels. </w:t>
      </w:r>
      <w:r w:rsidRPr="00965122">
        <w:t>Wie auch Städte und Kommunen müssen sie</w:t>
      </w:r>
      <w:r w:rsidR="001F684A" w:rsidRPr="00965122">
        <w:t xml:space="preserve"> </w:t>
      </w:r>
      <w:r w:rsidRPr="00965122">
        <w:t xml:space="preserve">auf </w:t>
      </w:r>
      <w:r w:rsidR="001F684A" w:rsidRPr="00965122">
        <w:t xml:space="preserve">gesellschaftliche Veränderungen reagieren, wie sie Klimawandel, </w:t>
      </w:r>
      <w:r w:rsidRPr="00965122">
        <w:t xml:space="preserve">steigende Energiepreise und </w:t>
      </w:r>
      <w:r w:rsidR="001F684A" w:rsidRPr="00965122">
        <w:t xml:space="preserve">die alternde </w:t>
      </w:r>
      <w:r w:rsidR="00B912CF" w:rsidRPr="00965122">
        <w:t xml:space="preserve">Bevölkerung </w:t>
      </w:r>
      <w:r w:rsidR="001F684A" w:rsidRPr="00965122">
        <w:t xml:space="preserve">mit sich bringen. </w:t>
      </w:r>
      <w:r w:rsidRPr="00965122">
        <w:t>Es</w:t>
      </w:r>
      <w:r w:rsidR="001F684A" w:rsidRPr="00965122">
        <w:t xml:space="preserve"> geht </w:t>
      </w:r>
      <w:r w:rsidR="00D97DA0" w:rsidRPr="00965122">
        <w:t>um Lebensqualität</w:t>
      </w:r>
      <w:r w:rsidRPr="00965122">
        <w:t xml:space="preserve"> und </w:t>
      </w:r>
      <w:r w:rsidR="00CA48B3" w:rsidRPr="00965122">
        <w:t xml:space="preserve">um </w:t>
      </w:r>
      <w:r w:rsidRPr="00965122">
        <w:t>die langfristige Bezahlbarkeit der Mieten</w:t>
      </w:r>
      <w:r w:rsidR="00AB7DAD" w:rsidRPr="00965122">
        <w:t xml:space="preserve"> – auch </w:t>
      </w:r>
      <w:r w:rsidR="00B8587C" w:rsidRPr="00965122">
        <w:t xml:space="preserve">für Menschen </w:t>
      </w:r>
      <w:r w:rsidR="00AB7DAD" w:rsidRPr="00965122">
        <w:t xml:space="preserve">im </w:t>
      </w:r>
      <w:r w:rsidR="00B8587C" w:rsidRPr="00965122">
        <w:t xml:space="preserve">hohen </w:t>
      </w:r>
      <w:r w:rsidR="00AB7DAD" w:rsidRPr="00965122">
        <w:t>Alter</w:t>
      </w:r>
      <w:r w:rsidR="00B912CF" w:rsidRPr="00965122">
        <w:t>.</w:t>
      </w:r>
      <w:r w:rsidR="001F684A" w:rsidRPr="00965122">
        <w:t xml:space="preserve"> </w:t>
      </w:r>
      <w:r w:rsidR="00AB7DAD" w:rsidRPr="00965122">
        <w:t>Jede Investi</w:t>
      </w:r>
      <w:r w:rsidR="00B8587C" w:rsidRPr="00965122">
        <w:t>ti</w:t>
      </w:r>
      <w:r w:rsidR="00AB7DAD" w:rsidRPr="00965122">
        <w:t xml:space="preserve">on, die auf </w:t>
      </w:r>
      <w:r w:rsidR="00982FC2" w:rsidRPr="00965122">
        <w:t xml:space="preserve">Mehrwerte für die Mieter </w:t>
      </w:r>
      <w:r w:rsidR="00AB7DAD" w:rsidRPr="00965122">
        <w:t xml:space="preserve">abzielt, </w:t>
      </w:r>
      <w:r w:rsidR="00B8587C" w:rsidRPr="00965122">
        <w:t xml:space="preserve">weil sie </w:t>
      </w:r>
      <w:r w:rsidR="00982FC2" w:rsidRPr="00965122">
        <w:t>am Ende auch durch geringere Nebenkosten spürbar w</w:t>
      </w:r>
      <w:r w:rsidR="00AB7DAD" w:rsidRPr="00965122">
        <w:t xml:space="preserve">ird, ist </w:t>
      </w:r>
      <w:r w:rsidR="00CA48B3" w:rsidRPr="00965122">
        <w:t xml:space="preserve">daher </w:t>
      </w:r>
      <w:r w:rsidR="00AB7DAD" w:rsidRPr="00965122">
        <w:t>eine sinnvolle Investition.</w:t>
      </w:r>
      <w:r w:rsidR="00982FC2" w:rsidRPr="00965122">
        <w:t xml:space="preserve"> </w:t>
      </w:r>
      <w:r w:rsidR="00B8587C" w:rsidRPr="00965122">
        <w:t>Ein wichtiges Thema ist in diesem Zusammenhang die exakte Verbrauchserfassung und Berechnung von Energiekosten zur Warmwasserbereitung mit Durchlauferhitzern. Die Abrechnung erfolgt einfach und korrekt über den Stromzähler. Somit bezahlen Mieter nachweislich nur ihren eigenen Warmwasser</w:t>
      </w:r>
      <w:r w:rsidR="007C2144">
        <w:softHyphen/>
      </w:r>
      <w:r w:rsidR="00B8587C" w:rsidRPr="00965122">
        <w:t xml:space="preserve">verbrauch und fühlen sich gerecht behandelt. </w:t>
      </w:r>
    </w:p>
    <w:p w14:paraId="3BF6354F" w14:textId="77777777" w:rsidR="00982FC2" w:rsidRPr="00965122" w:rsidRDefault="00982FC2" w:rsidP="001F684A">
      <w:pPr>
        <w:pStyle w:val="Textkrper2"/>
        <w:ind w:right="1418"/>
      </w:pPr>
    </w:p>
    <w:p w14:paraId="15631EBF" w14:textId="77777777" w:rsidR="00211527" w:rsidRDefault="00554671" w:rsidP="001F684A">
      <w:pPr>
        <w:pStyle w:val="Textkrper2"/>
        <w:ind w:right="1418"/>
      </w:pPr>
      <w:r w:rsidRPr="00965122">
        <w:t xml:space="preserve">Der vollelektronische AEG Durchlauferhitzer DDLE ÖKO </w:t>
      </w:r>
      <w:proofErr w:type="spellStart"/>
      <w:r w:rsidRPr="00965122">
        <w:t>ThermoDrive</w:t>
      </w:r>
      <w:proofErr w:type="spellEnd"/>
      <w:r w:rsidRPr="00965122">
        <w:t xml:space="preserve"> entspricht</w:t>
      </w:r>
      <w:r w:rsidR="00B912CF" w:rsidRPr="00965122">
        <w:t xml:space="preserve"> genau den Bedürfnissen </w:t>
      </w:r>
      <w:r w:rsidR="00B8587C" w:rsidRPr="00965122">
        <w:t>von</w:t>
      </w:r>
      <w:r w:rsidR="00AB7DAD" w:rsidRPr="00965122">
        <w:t xml:space="preserve"> Senioren und bewegungseingeschränkte</w:t>
      </w:r>
      <w:r w:rsidR="00B8587C" w:rsidRPr="00965122">
        <w:t>n</w:t>
      </w:r>
      <w:r w:rsidR="00AB7DAD" w:rsidRPr="00965122">
        <w:t xml:space="preserve"> Menschen</w:t>
      </w:r>
      <w:r w:rsidR="00B8587C" w:rsidRPr="00965122">
        <w:t xml:space="preserve">. </w:t>
      </w:r>
      <w:r w:rsidRPr="00965122">
        <w:t>Der</w:t>
      </w:r>
      <w:r w:rsidR="00AB7DAD" w:rsidRPr="00965122">
        <w:t xml:space="preserve"> </w:t>
      </w:r>
      <w:r w:rsidR="008B2F3A" w:rsidRPr="00965122">
        <w:t>Sicherheit</w:t>
      </w:r>
      <w:r w:rsidR="00C85AE0" w:rsidRPr="00965122">
        <w:t>sanspruch</w:t>
      </w:r>
      <w:r w:rsidR="008B2F3A" w:rsidRPr="00965122">
        <w:t xml:space="preserve"> </w:t>
      </w:r>
      <w:r w:rsidR="00B8587C" w:rsidRPr="00965122">
        <w:t xml:space="preserve">steht bei dieser Zielgruppe </w:t>
      </w:r>
      <w:r w:rsidR="008B2F3A" w:rsidRPr="00965122">
        <w:t>immer an erster Stelle</w:t>
      </w:r>
      <w:r w:rsidR="00871BA4" w:rsidRPr="00965122">
        <w:t xml:space="preserve"> und </w:t>
      </w:r>
      <w:r w:rsidR="00C85AE0" w:rsidRPr="00965122">
        <w:t xml:space="preserve">er </w:t>
      </w:r>
      <w:r w:rsidR="00871BA4" w:rsidRPr="00965122">
        <w:t xml:space="preserve">ist </w:t>
      </w:r>
      <w:r w:rsidR="00C85AE0" w:rsidRPr="00965122">
        <w:t xml:space="preserve">durch </w:t>
      </w:r>
      <w:r w:rsidR="00871BA4" w:rsidRPr="00965122">
        <w:t xml:space="preserve">den </w:t>
      </w:r>
      <w:r w:rsidR="00C85AE0" w:rsidRPr="00965122">
        <w:t>Durchlauferhitzer gewährleistet.</w:t>
      </w:r>
      <w:r w:rsidR="008B2F3A" w:rsidRPr="00965122">
        <w:t xml:space="preserve"> </w:t>
      </w:r>
      <w:r w:rsidR="00B912CF" w:rsidRPr="00965122">
        <w:t xml:space="preserve">Funktionen wie ein großes hinterleuchtetes Display, das durch den Farbwechsel von Blau auf Rot eine Wassertemperatur höher 42 °C signalisiert, sind ein wertvoller </w:t>
      </w:r>
      <w:r w:rsidR="008B2F3A" w:rsidRPr="00965122">
        <w:t>„Sicht“-</w:t>
      </w:r>
      <w:proofErr w:type="spellStart"/>
      <w:r w:rsidR="00B912CF" w:rsidRPr="00965122">
        <w:t>Verbrühschutz</w:t>
      </w:r>
      <w:proofErr w:type="spellEnd"/>
      <w:r w:rsidR="00B912CF" w:rsidRPr="00965122">
        <w:t xml:space="preserve">. Auch Speichertasten </w:t>
      </w:r>
      <w:r w:rsidR="008B2F3A" w:rsidRPr="00965122">
        <w:t xml:space="preserve">zum Abruf der Wunschtemperatur </w:t>
      </w:r>
      <w:r w:rsidR="00AB7DAD" w:rsidRPr="00965122">
        <w:t xml:space="preserve">oder Drehregler, mit denen die Temperaturwahl über deutliche und unmissverständliche Symbole erfolgt, </w:t>
      </w:r>
      <w:r w:rsidR="008B2F3A" w:rsidRPr="00965122">
        <w:t xml:space="preserve">vermitteln </w:t>
      </w:r>
      <w:r w:rsidR="00AB7DAD" w:rsidRPr="00965122">
        <w:t xml:space="preserve">älteren Bewohnern </w:t>
      </w:r>
      <w:r w:rsidR="008B2F3A" w:rsidRPr="00965122">
        <w:t>Sicherheit und erleichtern das Handling im Alltag.</w:t>
      </w:r>
      <w:r w:rsidR="00B912CF" w:rsidRPr="00965122">
        <w:t xml:space="preserve"> </w:t>
      </w:r>
    </w:p>
    <w:p w14:paraId="2BC35CC9" w14:textId="77777777" w:rsidR="00211527" w:rsidRDefault="00211527" w:rsidP="00211527">
      <w:pPr>
        <w:pStyle w:val="Textkrper2"/>
        <w:ind w:left="3686" w:right="1418"/>
        <w:rPr>
          <w:i/>
        </w:rPr>
      </w:pPr>
    </w:p>
    <w:p w14:paraId="00CB45D8" w14:textId="1B82E7C2" w:rsidR="00211527" w:rsidRPr="006E05FD" w:rsidRDefault="00211527" w:rsidP="00211527">
      <w:pPr>
        <w:pStyle w:val="Textkrper2"/>
        <w:ind w:right="1418"/>
        <w:rPr>
          <w:b/>
          <w:i/>
          <w:szCs w:val="20"/>
          <w:lang w:val="en-US"/>
        </w:rPr>
      </w:pPr>
      <w:r w:rsidRPr="006E05FD">
        <w:rPr>
          <w:b/>
          <w:i/>
          <w:szCs w:val="20"/>
          <w:lang w:val="en-US"/>
        </w:rPr>
        <w:t>(Bild: 0</w:t>
      </w:r>
      <w:r w:rsidR="008322C0" w:rsidRPr="006E05FD">
        <w:rPr>
          <w:b/>
          <w:i/>
          <w:szCs w:val="20"/>
          <w:lang w:val="en-US"/>
        </w:rPr>
        <w:t>6</w:t>
      </w:r>
      <w:r w:rsidRPr="006E05FD">
        <w:rPr>
          <w:b/>
          <w:i/>
          <w:szCs w:val="20"/>
          <w:lang w:val="en-US"/>
        </w:rPr>
        <w:t xml:space="preserve">_AEG </w:t>
      </w:r>
      <w:r w:rsidR="005D3235" w:rsidRPr="006E05FD">
        <w:rPr>
          <w:b/>
          <w:i/>
          <w:szCs w:val="20"/>
          <w:lang w:val="en-US"/>
        </w:rPr>
        <w:t xml:space="preserve">Display </w:t>
      </w:r>
      <w:r w:rsidRPr="006E05FD">
        <w:rPr>
          <w:b/>
          <w:i/>
          <w:szCs w:val="20"/>
          <w:lang w:val="en-US"/>
        </w:rPr>
        <w:t>DDLE Ö</w:t>
      </w:r>
      <w:r w:rsidR="008322C0" w:rsidRPr="006E05FD">
        <w:rPr>
          <w:b/>
          <w:i/>
          <w:szCs w:val="20"/>
          <w:lang w:val="en-US"/>
        </w:rPr>
        <w:t>KO</w:t>
      </w:r>
      <w:r w:rsidRPr="006E05FD">
        <w:rPr>
          <w:b/>
          <w:i/>
          <w:szCs w:val="20"/>
          <w:lang w:val="en-US"/>
        </w:rPr>
        <w:t xml:space="preserve"> ThermoDrive.jpg)</w:t>
      </w:r>
    </w:p>
    <w:p w14:paraId="11431323" w14:textId="196AEE12" w:rsidR="00211527" w:rsidRPr="006F2A0E" w:rsidRDefault="00211527" w:rsidP="00211527">
      <w:pPr>
        <w:pStyle w:val="Textkrper2"/>
        <w:ind w:left="2694" w:right="1418"/>
        <w:rPr>
          <w:i/>
        </w:rPr>
      </w:pPr>
      <w:r>
        <w:rPr>
          <w:i/>
          <w:noProof/>
        </w:rPr>
        <w:drawing>
          <wp:anchor distT="0" distB="0" distL="114300" distR="114300" simplePos="0" relativeHeight="251679232" behindDoc="0" locked="0" layoutInCell="1" allowOverlap="1" wp14:anchorId="5CDC6B74" wp14:editId="0F131BA8">
            <wp:simplePos x="0" y="0"/>
            <wp:positionH relativeFrom="column">
              <wp:posOffset>156845</wp:posOffset>
            </wp:positionH>
            <wp:positionV relativeFrom="paragraph">
              <wp:posOffset>99060</wp:posOffset>
            </wp:positionV>
            <wp:extent cx="1407160" cy="1407160"/>
            <wp:effectExtent l="0" t="0" r="2540"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G_Display DDLE ÖKO ThermoDriv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07160" cy="1407160"/>
                    </a:xfrm>
                    <a:prstGeom prst="rect">
                      <a:avLst/>
                    </a:prstGeom>
                  </pic:spPr>
                </pic:pic>
              </a:graphicData>
            </a:graphic>
            <wp14:sizeRelH relativeFrom="margin">
              <wp14:pctWidth>0</wp14:pctWidth>
            </wp14:sizeRelH>
            <wp14:sizeRelV relativeFrom="margin">
              <wp14:pctHeight>0</wp14:pctHeight>
            </wp14:sizeRelV>
          </wp:anchor>
        </w:drawing>
      </w:r>
      <w:r w:rsidRPr="00211527">
        <w:rPr>
          <w:i/>
        </w:rPr>
        <w:t xml:space="preserve">AEG DDLE ÖKO </w:t>
      </w:r>
      <w:proofErr w:type="spellStart"/>
      <w:r w:rsidRPr="00211527">
        <w:rPr>
          <w:i/>
        </w:rPr>
        <w:t>ThermoDrive</w:t>
      </w:r>
      <w:proofErr w:type="spellEnd"/>
      <w:r w:rsidRPr="00211527">
        <w:rPr>
          <w:i/>
        </w:rPr>
        <w:t xml:space="preserve"> mit dem beleuchteten Multifunktionsdisplay</w:t>
      </w:r>
      <w:r>
        <w:rPr>
          <w:i/>
        </w:rPr>
        <w:t xml:space="preserve"> wechselt die Farbe ab 42 °C von Blau auf Rot</w:t>
      </w:r>
      <w:r w:rsidRPr="00211527">
        <w:rPr>
          <w:i/>
        </w:rPr>
        <w:t>. Die Einstellung der Temperatur erfolgt bequem per Drehregler und wird über das Display gradgenau in 0,5°C-Schritten angezeigt. Zwei Speichertasten können obendrein für individuelle Temperaturwünsche belegt werden, die zusätzliche Eco-</w:t>
      </w:r>
      <w:r w:rsidRPr="00211527">
        <w:rPr>
          <w:i/>
        </w:rPr>
        <w:lastRenderedPageBreak/>
        <w:t xml:space="preserve">Taste (Duschprogramm) steuert die Wassermenge während eines Duschvorgangs vollautomatisch und gleicht somit </w:t>
      </w:r>
      <w:r w:rsidR="007C2144">
        <w:rPr>
          <w:i/>
        </w:rPr>
        <w:t>Druck</w:t>
      </w:r>
      <w:r w:rsidRPr="00211527">
        <w:rPr>
          <w:i/>
        </w:rPr>
        <w:t>schwank</w:t>
      </w:r>
      <w:r w:rsidR="007C2144">
        <w:rPr>
          <w:i/>
        </w:rPr>
        <w:t>ungen</w:t>
      </w:r>
      <w:r w:rsidRPr="00211527">
        <w:rPr>
          <w:i/>
        </w:rPr>
        <w:t xml:space="preserve"> im Leitungssystem aus. Plötzliche unangenehme Heiß-/Kaltwasser</w:t>
      </w:r>
      <w:r w:rsidR="007C2144">
        <w:rPr>
          <w:i/>
        </w:rPr>
        <w:softHyphen/>
      </w:r>
      <w:r w:rsidRPr="00211527">
        <w:rPr>
          <w:i/>
        </w:rPr>
        <w:t>differenzen werden zuverlässig verhindert.</w:t>
      </w:r>
    </w:p>
    <w:p w14:paraId="5541EAE0" w14:textId="77777777" w:rsidR="00211527" w:rsidRDefault="00211527" w:rsidP="00211527">
      <w:pPr>
        <w:pStyle w:val="Textkrper2"/>
        <w:ind w:right="1418"/>
        <w:rPr>
          <w:b/>
        </w:rPr>
      </w:pPr>
    </w:p>
    <w:p w14:paraId="6F67F4C2" w14:textId="169F406F" w:rsidR="001F684A" w:rsidRDefault="008B2F3A" w:rsidP="001F684A">
      <w:pPr>
        <w:pStyle w:val="Textkrper2"/>
        <w:ind w:right="1418"/>
      </w:pPr>
      <w:r w:rsidRPr="00965122">
        <w:t xml:space="preserve">Eine andere </w:t>
      </w:r>
      <w:r w:rsidR="008B1760" w:rsidRPr="00965122">
        <w:t>I</w:t>
      </w:r>
      <w:r w:rsidRPr="00965122">
        <w:t>nnovat</w:t>
      </w:r>
      <w:r w:rsidR="008B1760" w:rsidRPr="00965122">
        <w:t>ion ist die mobile</w:t>
      </w:r>
      <w:r w:rsidRPr="00965122">
        <w:t xml:space="preserve"> Anwendung </w:t>
      </w:r>
      <w:r w:rsidR="008B1760" w:rsidRPr="00965122">
        <w:t>per</w:t>
      </w:r>
      <w:r w:rsidRPr="00965122">
        <w:t xml:space="preserve"> F</w:t>
      </w:r>
      <w:r w:rsidR="00C85579" w:rsidRPr="00965122">
        <w:t>unkf</w:t>
      </w:r>
      <w:r w:rsidRPr="00965122">
        <w:t>ernbedienung.</w:t>
      </w:r>
      <w:r w:rsidR="00C85579" w:rsidRPr="00965122">
        <w:t xml:space="preserve"> Sie dient der komfortablen Temperaturwahl über eine Entfernung bis zu 30 Metern </w:t>
      </w:r>
      <w:r w:rsidR="00CA48B3" w:rsidRPr="00965122">
        <w:t>in der Wohnung</w:t>
      </w:r>
      <w:r w:rsidR="00C85579" w:rsidRPr="00965122">
        <w:t xml:space="preserve">. Das ist </w:t>
      </w:r>
      <w:r w:rsidR="00AB7DAD" w:rsidRPr="00965122">
        <w:t xml:space="preserve">besonders </w:t>
      </w:r>
      <w:r w:rsidR="00C85579" w:rsidRPr="00965122">
        <w:t xml:space="preserve">praktisch, wenn der Durchlauferhitzer nicht in unmittelbarer Nähe der Zapfstelle montiert ist – </w:t>
      </w:r>
      <w:r w:rsidR="008B1760" w:rsidRPr="00965122">
        <w:t>weil</w:t>
      </w:r>
      <w:r w:rsidR="00C85579" w:rsidRPr="00965122">
        <w:t xml:space="preserve"> beispielsweise ein Gerät Bad und Küche versorgt – oder wenn sich der Durchlauferhitzer unter der Küchenspüle befindet, wo er für manche </w:t>
      </w:r>
      <w:r w:rsidR="00AB7DAD" w:rsidRPr="00965122">
        <w:t xml:space="preserve">Senioren und für Behinderte sehr schwer zu erreichen ist. </w:t>
      </w:r>
      <w:r w:rsidR="00B8587C" w:rsidRPr="00965122">
        <w:t xml:space="preserve">Eine geeignete </w:t>
      </w:r>
      <w:r w:rsidR="00AB7DAD" w:rsidRPr="00965122">
        <w:t>Funkfernbedienung</w:t>
      </w:r>
      <w:r w:rsidR="00A60290" w:rsidRPr="00965122">
        <w:t xml:space="preserve"> hat in der Regel </w:t>
      </w:r>
      <w:r w:rsidR="00B8587C" w:rsidRPr="00965122">
        <w:t xml:space="preserve">nur </w:t>
      </w:r>
      <w:r w:rsidR="00A60290" w:rsidRPr="00965122">
        <w:t>vier Tasten</w:t>
      </w:r>
      <w:r w:rsidR="00B8587C" w:rsidRPr="00965122">
        <w:t>:</w:t>
      </w:r>
      <w:r w:rsidR="00A60290" w:rsidRPr="00965122">
        <w:t xml:space="preserve"> Mit den </w:t>
      </w:r>
      <w:r w:rsidR="00212341" w:rsidRPr="00965122">
        <w:t>Symbolen „Plus“ und „Minus“</w:t>
      </w:r>
      <w:r w:rsidR="00A60290" w:rsidRPr="00965122">
        <w:t xml:space="preserve"> </w:t>
      </w:r>
      <w:r w:rsidR="00AB7DAD" w:rsidRPr="00965122">
        <w:t xml:space="preserve">lässt sich die </w:t>
      </w:r>
      <w:r w:rsidR="008B1760" w:rsidRPr="00965122">
        <w:t>Warmwassertemperatur bei jeder Wasserentnahme individuell verändern</w:t>
      </w:r>
      <w:r w:rsidR="00AB7DAD" w:rsidRPr="00965122">
        <w:t>.</w:t>
      </w:r>
      <w:r w:rsidR="00A60290" w:rsidRPr="00965122">
        <w:t xml:space="preserve"> </w:t>
      </w:r>
      <w:r w:rsidR="00D35DD5" w:rsidRPr="00965122">
        <w:t>Zw</w:t>
      </w:r>
      <w:r w:rsidR="00A60290" w:rsidRPr="00965122">
        <w:t xml:space="preserve">ei </w:t>
      </w:r>
      <w:r w:rsidR="00D35DD5" w:rsidRPr="00965122">
        <w:t>programmierte Tasten,</w:t>
      </w:r>
      <w:r w:rsidR="00A60290" w:rsidRPr="00965122">
        <w:t xml:space="preserve"> </w:t>
      </w:r>
      <w:r w:rsidR="00D35DD5" w:rsidRPr="00965122">
        <w:t xml:space="preserve">über die warmes Wasser besonders schnell angefordert werden kann (z.B. eine höhere Temperatur zum Geschirrspülen und eine niedrigere Temperatur zur Körperpflege) sind eine </w:t>
      </w:r>
      <w:r w:rsidR="00C330F6" w:rsidRPr="00965122">
        <w:t>willkommene</w:t>
      </w:r>
      <w:r w:rsidR="00D35DD5" w:rsidRPr="00965122">
        <w:t xml:space="preserve"> Hilfe im Alltag</w:t>
      </w:r>
      <w:r w:rsidR="00A60290" w:rsidRPr="00965122">
        <w:t xml:space="preserve">. </w:t>
      </w:r>
    </w:p>
    <w:p w14:paraId="62456AAD" w14:textId="0AB9276E" w:rsidR="002F2B4B" w:rsidRDefault="002F2B4B" w:rsidP="001F684A">
      <w:pPr>
        <w:pStyle w:val="Textkrper2"/>
        <w:ind w:right="1418"/>
      </w:pPr>
    </w:p>
    <w:p w14:paraId="34160130" w14:textId="77777777" w:rsidR="00C9490D" w:rsidRDefault="00C9490D" w:rsidP="002F2B4B">
      <w:pPr>
        <w:pStyle w:val="Textkrper2"/>
        <w:ind w:right="1418"/>
      </w:pPr>
    </w:p>
    <w:p w14:paraId="1F925FAC" w14:textId="71E19945" w:rsidR="006F2A0E" w:rsidRPr="006E05FD" w:rsidRDefault="006F2A0E" w:rsidP="002F2B4B">
      <w:pPr>
        <w:pStyle w:val="Textkrper2"/>
        <w:ind w:right="1418"/>
        <w:rPr>
          <w:b/>
          <w:i/>
          <w:szCs w:val="20"/>
        </w:rPr>
      </w:pPr>
      <w:r w:rsidRPr="006E05FD">
        <w:rPr>
          <w:noProof/>
        </w:rPr>
        <w:drawing>
          <wp:anchor distT="0" distB="0" distL="114300" distR="114300" simplePos="0" relativeHeight="251663872" behindDoc="0" locked="0" layoutInCell="1" allowOverlap="1" wp14:anchorId="35835616" wp14:editId="4F3F4D06">
            <wp:simplePos x="0" y="0"/>
            <wp:positionH relativeFrom="column">
              <wp:posOffset>-290830</wp:posOffset>
            </wp:positionH>
            <wp:positionV relativeFrom="paragraph">
              <wp:posOffset>299085</wp:posOffset>
            </wp:positionV>
            <wp:extent cx="2857500" cy="20955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DLE_Fernbedienunge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57500" cy="2095500"/>
                    </a:xfrm>
                    <a:prstGeom prst="rect">
                      <a:avLst/>
                    </a:prstGeom>
                  </pic:spPr>
                </pic:pic>
              </a:graphicData>
            </a:graphic>
            <wp14:sizeRelH relativeFrom="margin">
              <wp14:pctWidth>0</wp14:pctWidth>
            </wp14:sizeRelH>
            <wp14:sizeRelV relativeFrom="margin">
              <wp14:pctHeight>0</wp14:pctHeight>
            </wp14:sizeRelV>
          </wp:anchor>
        </w:drawing>
      </w:r>
      <w:r w:rsidR="002F2B4B" w:rsidRPr="006E05FD">
        <w:rPr>
          <w:b/>
          <w:i/>
          <w:szCs w:val="20"/>
        </w:rPr>
        <w:t>(</w:t>
      </w:r>
      <w:r w:rsidRPr="006E05FD">
        <w:rPr>
          <w:b/>
          <w:i/>
          <w:szCs w:val="20"/>
        </w:rPr>
        <w:t xml:space="preserve">Bild: </w:t>
      </w:r>
      <w:r w:rsidR="002F2B4B" w:rsidRPr="006E05FD">
        <w:rPr>
          <w:b/>
          <w:i/>
          <w:szCs w:val="20"/>
        </w:rPr>
        <w:t>0</w:t>
      </w:r>
      <w:r w:rsidR="008322C0" w:rsidRPr="006E05FD">
        <w:rPr>
          <w:b/>
          <w:i/>
          <w:szCs w:val="20"/>
        </w:rPr>
        <w:t>7</w:t>
      </w:r>
      <w:r w:rsidR="002F2B4B" w:rsidRPr="006E05FD">
        <w:rPr>
          <w:b/>
          <w:i/>
          <w:szCs w:val="20"/>
        </w:rPr>
        <w:t xml:space="preserve">_AEG DDLE Fernbedienungen.jpg) </w:t>
      </w:r>
    </w:p>
    <w:p w14:paraId="4D6D15E9" w14:textId="77777777" w:rsidR="006F2A0E" w:rsidRDefault="006F2A0E" w:rsidP="002F2B4B">
      <w:pPr>
        <w:pStyle w:val="Textkrper2"/>
        <w:ind w:right="1418"/>
        <w:rPr>
          <w:b/>
          <w:i/>
          <w:color w:val="FF0000"/>
          <w:szCs w:val="20"/>
        </w:rPr>
      </w:pPr>
    </w:p>
    <w:p w14:paraId="6CEE6FF9" w14:textId="77777777" w:rsidR="006F2A0E" w:rsidRDefault="006F2A0E" w:rsidP="002F2B4B">
      <w:pPr>
        <w:pStyle w:val="Textkrper2"/>
        <w:ind w:right="1418"/>
        <w:rPr>
          <w:b/>
          <w:i/>
          <w:color w:val="FF0000"/>
          <w:szCs w:val="20"/>
        </w:rPr>
      </w:pPr>
    </w:p>
    <w:p w14:paraId="124A859E" w14:textId="77777777" w:rsidR="006F2A0E" w:rsidRDefault="006F2A0E" w:rsidP="002F2B4B">
      <w:pPr>
        <w:pStyle w:val="Textkrper2"/>
        <w:ind w:right="1418"/>
        <w:rPr>
          <w:b/>
          <w:i/>
          <w:color w:val="FF0000"/>
          <w:szCs w:val="20"/>
        </w:rPr>
      </w:pPr>
    </w:p>
    <w:p w14:paraId="4FF4B013" w14:textId="77777777" w:rsidR="006F2A0E" w:rsidRDefault="006F2A0E" w:rsidP="002F2B4B">
      <w:pPr>
        <w:pStyle w:val="Textkrper2"/>
        <w:ind w:right="1418"/>
        <w:rPr>
          <w:b/>
          <w:i/>
          <w:color w:val="FF0000"/>
          <w:szCs w:val="20"/>
        </w:rPr>
      </w:pPr>
    </w:p>
    <w:p w14:paraId="7913B326" w14:textId="77777777" w:rsidR="006F2A0E" w:rsidRDefault="006F2A0E" w:rsidP="002F2B4B">
      <w:pPr>
        <w:pStyle w:val="Textkrper2"/>
        <w:ind w:right="1418"/>
        <w:rPr>
          <w:b/>
          <w:i/>
          <w:color w:val="FF0000"/>
          <w:szCs w:val="20"/>
        </w:rPr>
      </w:pPr>
    </w:p>
    <w:p w14:paraId="03CCA860" w14:textId="77777777" w:rsidR="006F2A0E" w:rsidRPr="002F2B4B" w:rsidRDefault="006F2A0E" w:rsidP="002F2B4B">
      <w:pPr>
        <w:pStyle w:val="Textkrper2"/>
        <w:ind w:right="1418"/>
        <w:rPr>
          <w:b/>
          <w:i/>
          <w:color w:val="FF0000"/>
          <w:szCs w:val="20"/>
        </w:rPr>
      </w:pPr>
    </w:p>
    <w:p w14:paraId="7BB81D18" w14:textId="77777777" w:rsidR="006F2A0E" w:rsidRDefault="006F2A0E" w:rsidP="002F2B4B">
      <w:pPr>
        <w:pStyle w:val="Textkrper2"/>
        <w:ind w:right="1418"/>
        <w:rPr>
          <w:i/>
        </w:rPr>
      </w:pPr>
    </w:p>
    <w:p w14:paraId="61411F72" w14:textId="77777777" w:rsidR="006F2A0E" w:rsidRDefault="006F2A0E" w:rsidP="002F2B4B">
      <w:pPr>
        <w:pStyle w:val="Textkrper2"/>
        <w:ind w:right="1418"/>
        <w:rPr>
          <w:i/>
        </w:rPr>
      </w:pPr>
    </w:p>
    <w:p w14:paraId="1A6050D4" w14:textId="77777777" w:rsidR="006F2A0E" w:rsidRDefault="006F2A0E" w:rsidP="002F2B4B">
      <w:pPr>
        <w:pStyle w:val="Textkrper2"/>
        <w:ind w:right="1418"/>
        <w:rPr>
          <w:i/>
        </w:rPr>
      </w:pPr>
    </w:p>
    <w:p w14:paraId="723FA9D1" w14:textId="643CC7EE" w:rsidR="002F2B4B" w:rsidRPr="006F2A0E" w:rsidRDefault="002F2B4B" w:rsidP="002F2B4B">
      <w:pPr>
        <w:pStyle w:val="Textkrper2"/>
        <w:ind w:right="1418"/>
        <w:rPr>
          <w:i/>
          <w:szCs w:val="20"/>
        </w:rPr>
      </w:pPr>
      <w:r w:rsidRPr="006F2A0E">
        <w:rPr>
          <w:i/>
        </w:rPr>
        <w:t xml:space="preserve">Zur bequemen Temperatureinstellung mit nur einem Tastendruck: </w:t>
      </w:r>
      <w:r w:rsidR="006F2A0E" w:rsidRPr="006F2A0E">
        <w:rPr>
          <w:i/>
        </w:rPr>
        <w:t xml:space="preserve">In der Küche wird häufig Warmwasser benötigt – mit der Fernbedienung des elektronischen Durchlauferhitzers </w:t>
      </w:r>
      <w:r w:rsidR="006F2A0E" w:rsidRPr="006F2A0E">
        <w:rPr>
          <w:i/>
          <w:szCs w:val="20"/>
        </w:rPr>
        <w:t xml:space="preserve">DDLE Kompakt </w:t>
      </w:r>
      <w:r w:rsidR="007C2144" w:rsidRPr="006F2A0E">
        <w:rPr>
          <w:i/>
          <w:szCs w:val="20"/>
        </w:rPr>
        <w:t xml:space="preserve">FB </w:t>
      </w:r>
      <w:r w:rsidR="006F2A0E" w:rsidRPr="006F2A0E">
        <w:rPr>
          <w:i/>
          <w:szCs w:val="20"/>
        </w:rPr>
        <w:t xml:space="preserve">11/13 (links) ist die temperaturgenaue </w:t>
      </w:r>
      <w:r w:rsidR="006F2A0E" w:rsidRPr="006F2A0E">
        <w:rPr>
          <w:i/>
          <w:szCs w:val="20"/>
        </w:rPr>
        <w:lastRenderedPageBreak/>
        <w:t>Anforderung bis 60 °C (Displayanzeige) kein Problem</w:t>
      </w:r>
      <w:r w:rsidR="006F2A0E" w:rsidRPr="006F2A0E">
        <w:rPr>
          <w:i/>
        </w:rPr>
        <w:t xml:space="preserve">. </w:t>
      </w:r>
      <w:r w:rsidRPr="006F2A0E">
        <w:rPr>
          <w:i/>
        </w:rPr>
        <w:t xml:space="preserve">Mit dem Temperaturfunktaster (rechts) kann </w:t>
      </w:r>
      <w:r w:rsidR="007C2144">
        <w:rPr>
          <w:i/>
        </w:rPr>
        <w:t>die Wunschtemperatur am voll</w:t>
      </w:r>
      <w:r w:rsidRPr="006F2A0E">
        <w:rPr>
          <w:i/>
        </w:rPr>
        <w:t>elektronische</w:t>
      </w:r>
      <w:r w:rsidR="007C2144">
        <w:rPr>
          <w:i/>
        </w:rPr>
        <w:t>n</w:t>
      </w:r>
      <w:r w:rsidRPr="006F2A0E">
        <w:rPr>
          <w:i/>
        </w:rPr>
        <w:t xml:space="preserve"> AEG Durchlauferhitzer DDLE ÖKO </w:t>
      </w:r>
      <w:proofErr w:type="spellStart"/>
      <w:r w:rsidRPr="006F2A0E">
        <w:rPr>
          <w:i/>
        </w:rPr>
        <w:t>ThermoDrive</w:t>
      </w:r>
      <w:proofErr w:type="spellEnd"/>
      <w:r w:rsidRPr="006F2A0E">
        <w:rPr>
          <w:i/>
        </w:rPr>
        <w:t xml:space="preserve"> </w:t>
      </w:r>
      <w:r w:rsidR="007C2144">
        <w:rPr>
          <w:i/>
        </w:rPr>
        <w:t>eingestellt</w:t>
      </w:r>
      <w:r w:rsidRPr="006F2A0E">
        <w:rPr>
          <w:i/>
        </w:rPr>
        <w:t xml:space="preserve"> werden. </w:t>
      </w:r>
    </w:p>
    <w:p w14:paraId="0225A73F" w14:textId="300EA69B" w:rsidR="00FC0A50" w:rsidRPr="00965122" w:rsidRDefault="00FC0A50" w:rsidP="001F684A">
      <w:pPr>
        <w:pStyle w:val="Textkrper2"/>
        <w:ind w:right="1418"/>
      </w:pPr>
    </w:p>
    <w:p w14:paraId="798DDD98" w14:textId="76B2CEBB" w:rsidR="004B4FAC" w:rsidRPr="00965122" w:rsidRDefault="004B4FAC" w:rsidP="00DA1874">
      <w:pPr>
        <w:pStyle w:val="Textkrper2"/>
        <w:ind w:right="1418"/>
        <w:rPr>
          <w:b/>
        </w:rPr>
      </w:pPr>
      <w:r w:rsidRPr="00965122">
        <w:rPr>
          <w:b/>
        </w:rPr>
        <w:t>Trends</w:t>
      </w:r>
      <w:r w:rsidR="001D2BE0" w:rsidRPr="00965122">
        <w:rPr>
          <w:b/>
        </w:rPr>
        <w:t xml:space="preserve"> berücksichtigen</w:t>
      </w:r>
    </w:p>
    <w:p w14:paraId="5A67BBD4" w14:textId="13276B6E" w:rsidR="00762725" w:rsidRPr="006E05FD" w:rsidRDefault="00377838" w:rsidP="006E05FD">
      <w:pPr>
        <w:pStyle w:val="Textkrper2"/>
        <w:ind w:right="1418"/>
      </w:pPr>
      <w:r w:rsidRPr="00965122">
        <w:t xml:space="preserve">Die Trends bei der dezentralen Warmwasserbereitung sind eindeutig: immer flachere Geräte, Fernbedienung und eine konstante Auslauftemperatur, die </w:t>
      </w:r>
      <w:r w:rsidR="00A60290" w:rsidRPr="00965122">
        <w:t>durch die</w:t>
      </w:r>
      <w:r w:rsidR="00E803BE" w:rsidRPr="00965122">
        <w:t xml:space="preserve"> </w:t>
      </w:r>
      <w:r w:rsidRPr="00965122">
        <w:t>elektronische Regelung gewährleiste</w:t>
      </w:r>
      <w:r w:rsidR="00C330F6" w:rsidRPr="00965122">
        <w:t>t</w:t>
      </w:r>
      <w:r w:rsidRPr="00965122">
        <w:t xml:space="preserve"> </w:t>
      </w:r>
      <w:r w:rsidR="00A60290" w:rsidRPr="00965122">
        <w:t xml:space="preserve">werden </w:t>
      </w:r>
      <w:r w:rsidRPr="00965122">
        <w:t xml:space="preserve">kann. </w:t>
      </w:r>
      <w:r w:rsidR="00AB7DAD" w:rsidRPr="00965122">
        <w:t>Auch für die Küche gibt es mittlerweile elekt</w:t>
      </w:r>
      <w:r w:rsidR="00A60290" w:rsidRPr="00965122">
        <w:t>r</w:t>
      </w:r>
      <w:r w:rsidR="00AB7DAD" w:rsidRPr="00965122">
        <w:t>onische Varianten</w:t>
      </w:r>
      <w:r w:rsidR="00A60290" w:rsidRPr="00965122">
        <w:t>, die – anders als Kleinspeicher – keine Bereitschaftsenergie verbrauchen und obendrein mehr Platz für die Mülltrennung</w:t>
      </w:r>
      <w:r w:rsidR="007C2144">
        <w:t xml:space="preserve"> unter der Küchenspüle</w:t>
      </w:r>
      <w:r w:rsidR="00A60290" w:rsidRPr="00965122">
        <w:t xml:space="preserve"> schaffen</w:t>
      </w:r>
      <w:r w:rsidR="00AB7DAD" w:rsidRPr="00965122">
        <w:t>.</w:t>
      </w:r>
      <w:r w:rsidR="00A60290" w:rsidRPr="00965122">
        <w:t xml:space="preserve"> Das AEG Gerät </w:t>
      </w:r>
      <w:r w:rsidR="00554671" w:rsidRPr="00965122">
        <w:t xml:space="preserve">DDLE Kompakt </w:t>
      </w:r>
      <w:r w:rsidR="007C2144">
        <w:t xml:space="preserve">FB </w:t>
      </w:r>
      <w:r w:rsidR="00554671" w:rsidRPr="00965122">
        <w:t>11/13</w:t>
      </w:r>
      <w:r w:rsidR="00A60290" w:rsidRPr="00965122">
        <w:t xml:space="preserve"> beispielsweise garantiert eine konstante, stufenlos einstellbare und gradgenaue Auslauftemperatur zwischen </w:t>
      </w:r>
      <w:r w:rsidR="00554671" w:rsidRPr="00965122">
        <w:t>20°</w:t>
      </w:r>
      <w:r w:rsidR="00A60290" w:rsidRPr="00965122">
        <w:t xml:space="preserve"> und 60° Celsius. Außerdem verfügt dieser AEG </w:t>
      </w:r>
      <w:r w:rsidR="00554671" w:rsidRPr="00965122">
        <w:t>Kompakt-</w:t>
      </w:r>
      <w:r w:rsidR="00A60290" w:rsidRPr="00965122">
        <w:t xml:space="preserve">Durchlauferhitzer über ein intelligentes Sicherheitssystem. Im Falle einer Störung – </w:t>
      </w:r>
      <w:proofErr w:type="gramStart"/>
      <w:r w:rsidR="00A60290" w:rsidRPr="00965122">
        <w:t>beispielsweise</w:t>
      </w:r>
      <w:proofErr w:type="gramEnd"/>
      <w:r w:rsidR="00A60290" w:rsidRPr="00965122">
        <w:t xml:space="preserve"> wenn die Stadtwerke das Wasser unvorhergesehen abstellen – schaltet das Sicherheitsmodul die Elektronik sofort ab und schützt das Warmwasser</w:t>
      </w:r>
      <w:r w:rsidR="007C2144">
        <w:t>g</w:t>
      </w:r>
      <w:r w:rsidR="00A60290" w:rsidRPr="00965122">
        <w:t>erät zuverlässig vor einem möglichen Defekt.</w:t>
      </w:r>
      <w:r w:rsidR="00762725" w:rsidRPr="00745137">
        <w:rPr>
          <w:i/>
          <w:szCs w:val="20"/>
        </w:rPr>
        <w:t xml:space="preserve"> </w:t>
      </w:r>
    </w:p>
    <w:p w14:paraId="589DA801" w14:textId="77777777" w:rsidR="00762725" w:rsidRDefault="00762725" w:rsidP="00762725">
      <w:pPr>
        <w:widowControl w:val="0"/>
        <w:autoSpaceDE w:val="0"/>
        <w:autoSpaceDN w:val="0"/>
        <w:adjustRightInd w:val="0"/>
        <w:spacing w:line="284" w:lineRule="exact"/>
        <w:ind w:right="1418"/>
        <w:jc w:val="both"/>
        <w:rPr>
          <w:rFonts w:cs="Arial"/>
          <w:b/>
          <w:bCs/>
          <w:spacing w:val="8"/>
          <w:sz w:val="20"/>
        </w:rPr>
      </w:pPr>
    </w:p>
    <w:p w14:paraId="3BB2CF1C" w14:textId="2065BB61" w:rsidR="00AB2A59" w:rsidRPr="00965122" w:rsidRDefault="003B7C5B">
      <w:pPr>
        <w:pStyle w:val="Textkrper2"/>
        <w:ind w:right="1418"/>
        <w:rPr>
          <w:b/>
        </w:rPr>
      </w:pPr>
      <w:r w:rsidRPr="00965122">
        <w:rPr>
          <w:b/>
        </w:rPr>
        <w:t>Fazit</w:t>
      </w:r>
    </w:p>
    <w:p w14:paraId="55C0430E" w14:textId="45E65016" w:rsidR="00C148F3" w:rsidRPr="00965122" w:rsidRDefault="008229EB">
      <w:pPr>
        <w:pStyle w:val="Textkrper2"/>
        <w:ind w:right="1418"/>
        <w:rPr>
          <w:rStyle w:val="Fett"/>
          <w:b w:val="0"/>
        </w:rPr>
      </w:pPr>
      <w:r w:rsidRPr="00965122">
        <w:rPr>
          <w:rStyle w:val="Fett"/>
          <w:b w:val="0"/>
        </w:rPr>
        <w:t xml:space="preserve">Während </w:t>
      </w:r>
      <w:r w:rsidR="00DC2D27" w:rsidRPr="00965122">
        <w:rPr>
          <w:rStyle w:val="Fett"/>
          <w:b w:val="0"/>
        </w:rPr>
        <w:t>W</w:t>
      </w:r>
      <w:r w:rsidR="00CA48B3" w:rsidRPr="00965122">
        <w:rPr>
          <w:rStyle w:val="Fett"/>
          <w:b w:val="0"/>
        </w:rPr>
        <w:t xml:space="preserve">ohnungsunternehmen </w:t>
      </w:r>
      <w:r w:rsidR="008E7B69" w:rsidRPr="00965122">
        <w:rPr>
          <w:rStyle w:val="Fett"/>
          <w:b w:val="0"/>
        </w:rPr>
        <w:t xml:space="preserve">die Nachhaltigkeitsziele </w:t>
      </w:r>
      <w:r w:rsidRPr="00965122">
        <w:rPr>
          <w:rStyle w:val="Fett"/>
          <w:b w:val="0"/>
        </w:rPr>
        <w:t>i</w:t>
      </w:r>
      <w:r w:rsidR="00B362C4" w:rsidRPr="00965122">
        <w:rPr>
          <w:rStyle w:val="Fett"/>
          <w:b w:val="0"/>
        </w:rPr>
        <w:t xml:space="preserve">n der Vergangenheit überwiegend </w:t>
      </w:r>
      <w:r w:rsidR="00E803BE" w:rsidRPr="00965122">
        <w:rPr>
          <w:rStyle w:val="Fett"/>
          <w:b w:val="0"/>
        </w:rPr>
        <w:t xml:space="preserve">in </w:t>
      </w:r>
      <w:r w:rsidR="00F2281D" w:rsidRPr="00965122">
        <w:rPr>
          <w:rStyle w:val="Fett"/>
          <w:b w:val="0"/>
        </w:rPr>
        <w:t>kostenintensive</w:t>
      </w:r>
      <w:r w:rsidR="00E803BE" w:rsidRPr="00965122">
        <w:rPr>
          <w:rStyle w:val="Fett"/>
          <w:b w:val="0"/>
        </w:rPr>
        <w:t>n</w:t>
      </w:r>
      <w:r w:rsidR="00F2281D" w:rsidRPr="00965122">
        <w:rPr>
          <w:rStyle w:val="Fett"/>
          <w:b w:val="0"/>
        </w:rPr>
        <w:t xml:space="preserve"> </w:t>
      </w:r>
      <w:r w:rsidRPr="00965122">
        <w:rPr>
          <w:rStyle w:val="Fett"/>
          <w:b w:val="0"/>
        </w:rPr>
        <w:t>b</w:t>
      </w:r>
      <w:r w:rsidR="00B362C4" w:rsidRPr="00965122">
        <w:rPr>
          <w:rStyle w:val="Fett"/>
          <w:b w:val="0"/>
        </w:rPr>
        <w:t>auphysik</w:t>
      </w:r>
      <w:r w:rsidRPr="00965122">
        <w:rPr>
          <w:rStyle w:val="Fett"/>
          <w:b w:val="0"/>
        </w:rPr>
        <w:t>alische</w:t>
      </w:r>
      <w:r w:rsidR="00E803BE" w:rsidRPr="00965122">
        <w:rPr>
          <w:rStyle w:val="Fett"/>
          <w:b w:val="0"/>
        </w:rPr>
        <w:t>n</w:t>
      </w:r>
      <w:r w:rsidRPr="00965122">
        <w:rPr>
          <w:rStyle w:val="Fett"/>
          <w:b w:val="0"/>
        </w:rPr>
        <w:t xml:space="preserve"> Lösungen </w:t>
      </w:r>
      <w:r w:rsidR="008E7B69" w:rsidRPr="00965122">
        <w:rPr>
          <w:rStyle w:val="Fett"/>
          <w:b w:val="0"/>
        </w:rPr>
        <w:t xml:space="preserve">gesucht </w:t>
      </w:r>
      <w:r w:rsidR="00DC2D27" w:rsidRPr="00965122">
        <w:rPr>
          <w:rStyle w:val="Fett"/>
          <w:b w:val="0"/>
        </w:rPr>
        <w:t>haben</w:t>
      </w:r>
      <w:r w:rsidR="00F2281D" w:rsidRPr="00965122">
        <w:rPr>
          <w:rStyle w:val="Fett"/>
          <w:b w:val="0"/>
        </w:rPr>
        <w:t xml:space="preserve">, </w:t>
      </w:r>
      <w:r w:rsidR="00B362C4" w:rsidRPr="00965122">
        <w:rPr>
          <w:rStyle w:val="Fett"/>
          <w:b w:val="0"/>
        </w:rPr>
        <w:t>wird es zukünftig viel stärker auf kluge haustechnische Lösungen ankommen</w:t>
      </w:r>
      <w:r w:rsidR="00C330F6" w:rsidRPr="00965122">
        <w:rPr>
          <w:rStyle w:val="Fett"/>
          <w:b w:val="0"/>
        </w:rPr>
        <w:t>, v</w:t>
      </w:r>
      <w:r w:rsidR="00DC2D27" w:rsidRPr="00965122">
        <w:rPr>
          <w:rStyle w:val="Fett"/>
          <w:b w:val="0"/>
        </w:rPr>
        <w:t xml:space="preserve">or allem bei der Modernisierung im Gebäudebestand. </w:t>
      </w:r>
      <w:r w:rsidR="008E7B69" w:rsidRPr="00965122">
        <w:rPr>
          <w:rStyle w:val="Fett"/>
          <w:b w:val="0"/>
        </w:rPr>
        <w:t xml:space="preserve">Die dezentrale Warmwasserbereitung mit elektronischen Durchlauferhitzern lässt sich </w:t>
      </w:r>
      <w:r w:rsidR="00DC2D27" w:rsidRPr="00965122">
        <w:rPr>
          <w:rStyle w:val="Fett"/>
          <w:b w:val="0"/>
        </w:rPr>
        <w:t>ohne größere Umbauten,</w:t>
      </w:r>
      <w:r w:rsidR="008E7B69" w:rsidRPr="00965122">
        <w:rPr>
          <w:rStyle w:val="Fett"/>
          <w:b w:val="0"/>
        </w:rPr>
        <w:t xml:space="preserve"> schnell und kostengünstig realisieren. </w:t>
      </w:r>
    </w:p>
    <w:p w14:paraId="4BD960C7" w14:textId="048377BC" w:rsidR="00DC2D27" w:rsidRPr="00965122" w:rsidRDefault="00DC2D27">
      <w:pPr>
        <w:pStyle w:val="Textkrper2"/>
        <w:ind w:right="1418"/>
      </w:pPr>
    </w:p>
    <w:p w14:paraId="10C6B946" w14:textId="77777777" w:rsidR="006135CA" w:rsidRDefault="006135CA" w:rsidP="00745137">
      <w:pPr>
        <w:widowControl w:val="0"/>
        <w:autoSpaceDE w:val="0"/>
        <w:autoSpaceDN w:val="0"/>
        <w:adjustRightInd w:val="0"/>
        <w:spacing w:line="284" w:lineRule="exact"/>
        <w:ind w:right="1418"/>
        <w:jc w:val="both"/>
        <w:rPr>
          <w:rFonts w:cs="Arial"/>
          <w:b/>
          <w:bCs/>
          <w:spacing w:val="8"/>
          <w:sz w:val="20"/>
        </w:rPr>
      </w:pPr>
    </w:p>
    <w:p w14:paraId="668149DE" w14:textId="2130471E" w:rsidR="00051FD4" w:rsidRDefault="00A14BB8" w:rsidP="00745137">
      <w:pPr>
        <w:widowControl w:val="0"/>
        <w:autoSpaceDE w:val="0"/>
        <w:autoSpaceDN w:val="0"/>
        <w:adjustRightInd w:val="0"/>
        <w:spacing w:line="284" w:lineRule="exact"/>
        <w:ind w:right="1418"/>
        <w:jc w:val="both"/>
        <w:rPr>
          <w:rFonts w:cs="Arial"/>
          <w:spacing w:val="8"/>
          <w:sz w:val="20"/>
        </w:rPr>
      </w:pPr>
      <w:r>
        <w:rPr>
          <w:rFonts w:cs="Arial"/>
          <w:b/>
          <w:bCs/>
          <w:spacing w:val="8"/>
          <w:sz w:val="20"/>
        </w:rPr>
        <w:t>A</w:t>
      </w:r>
      <w:r w:rsidR="00745137">
        <w:rPr>
          <w:rFonts w:cs="Arial"/>
          <w:b/>
          <w:bCs/>
          <w:spacing w:val="8"/>
          <w:sz w:val="20"/>
        </w:rPr>
        <w:t xml:space="preserve">lle </w:t>
      </w:r>
      <w:r w:rsidR="00051FD4">
        <w:rPr>
          <w:rFonts w:cs="Arial"/>
          <w:b/>
          <w:bCs/>
          <w:spacing w:val="8"/>
          <w:sz w:val="20"/>
        </w:rPr>
        <w:t>Foto</w:t>
      </w:r>
      <w:r w:rsidR="00AE607D">
        <w:rPr>
          <w:rFonts w:cs="Arial"/>
          <w:b/>
          <w:bCs/>
          <w:spacing w:val="8"/>
          <w:sz w:val="20"/>
        </w:rPr>
        <w:t>s</w:t>
      </w:r>
      <w:r w:rsidR="003F5F2B">
        <w:rPr>
          <w:rFonts w:cs="Arial"/>
          <w:b/>
          <w:bCs/>
          <w:spacing w:val="8"/>
          <w:sz w:val="20"/>
        </w:rPr>
        <w:t xml:space="preserve"> / Grafiken</w:t>
      </w:r>
      <w:r w:rsidR="00051FD4">
        <w:rPr>
          <w:rFonts w:cs="Arial"/>
          <w:b/>
          <w:bCs/>
          <w:spacing w:val="8"/>
          <w:sz w:val="20"/>
        </w:rPr>
        <w:t>:</w:t>
      </w:r>
      <w:r w:rsidR="00051FD4">
        <w:rPr>
          <w:rFonts w:cs="Arial"/>
          <w:spacing w:val="8"/>
          <w:sz w:val="20"/>
        </w:rPr>
        <w:t xml:space="preserve"> AEG Haustechnik</w:t>
      </w:r>
    </w:p>
    <w:bookmarkEnd w:id="0"/>
    <w:p w14:paraId="08FBB94C" w14:textId="77777777" w:rsidR="00051FD4" w:rsidRDefault="00051FD4">
      <w:pPr>
        <w:pStyle w:val="Textkrper"/>
        <w:spacing w:line="284" w:lineRule="exact"/>
        <w:ind w:right="1418"/>
        <w:rPr>
          <w:spacing w:val="8"/>
        </w:rPr>
      </w:pPr>
    </w:p>
    <w:p w14:paraId="3C003E73" w14:textId="77777777" w:rsidR="00374471" w:rsidRDefault="00374471">
      <w:pPr>
        <w:pStyle w:val="Textkrper"/>
        <w:spacing w:line="284" w:lineRule="exact"/>
        <w:ind w:right="1418"/>
        <w:rPr>
          <w:spacing w:val="8"/>
        </w:rPr>
      </w:pPr>
    </w:p>
    <w:p w14:paraId="2226B080" w14:textId="77777777" w:rsidR="006F5474" w:rsidRDefault="006F5474">
      <w:pPr>
        <w:pStyle w:val="Textkrper"/>
        <w:spacing w:line="284" w:lineRule="exact"/>
        <w:ind w:right="1418"/>
        <w:rPr>
          <w:spacing w:val="8"/>
        </w:rPr>
      </w:pPr>
    </w:p>
    <w:p w14:paraId="642E5703" w14:textId="77777777" w:rsidR="006F5474" w:rsidRDefault="006F5474">
      <w:pPr>
        <w:pStyle w:val="Textkrper"/>
        <w:spacing w:line="284" w:lineRule="exact"/>
        <w:ind w:right="1418"/>
        <w:rPr>
          <w:spacing w:val="8"/>
        </w:rPr>
      </w:pPr>
    </w:p>
    <w:p w14:paraId="1B396CC8" w14:textId="77777777" w:rsidR="00CD170D" w:rsidRPr="00375319" w:rsidRDefault="00CD170D">
      <w:pPr>
        <w:pStyle w:val="Textkrper"/>
        <w:spacing w:line="284" w:lineRule="exact"/>
        <w:ind w:right="1418"/>
        <w:rPr>
          <w:spacing w:val="8"/>
        </w:rPr>
      </w:pPr>
    </w:p>
    <w:sectPr w:rsidR="00CD170D" w:rsidRPr="00375319" w:rsidSect="009002C7">
      <w:headerReference w:type="default" r:id="rId15"/>
      <w:footerReference w:type="default" r:id="rId16"/>
      <w:headerReference w:type="first" r:id="rId17"/>
      <w:footerReference w:type="first" r:id="rId18"/>
      <w:pgSz w:w="11906" w:h="16838" w:code="9"/>
      <w:pgMar w:top="2694" w:right="1418" w:bottom="2127" w:left="1418" w:header="113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7579E" w14:textId="77777777" w:rsidR="00922145" w:rsidRDefault="00922145">
      <w:r>
        <w:separator/>
      </w:r>
    </w:p>
  </w:endnote>
  <w:endnote w:type="continuationSeparator" w:id="0">
    <w:p w14:paraId="5E7B7310" w14:textId="77777777" w:rsidR="00922145" w:rsidRDefault="0092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537"/>
      <w:gridCol w:w="4533"/>
    </w:tblGrid>
    <w:tr w:rsidR="00922145" w14:paraId="7FDB7D73" w14:textId="77777777" w:rsidTr="00122DFE">
      <w:tc>
        <w:tcPr>
          <w:tcW w:w="4605" w:type="dxa"/>
          <w:shd w:val="clear" w:color="auto" w:fill="auto"/>
          <w:vAlign w:val="center"/>
        </w:tcPr>
        <w:p w14:paraId="1F268BB4" w14:textId="77777777" w:rsidR="00922145" w:rsidRPr="00122DFE" w:rsidRDefault="00922145" w:rsidP="00122DFE">
          <w:pPr>
            <w:tabs>
              <w:tab w:val="left" w:pos="720"/>
              <w:tab w:val="left" w:pos="2160"/>
              <w:tab w:val="center" w:pos="4536"/>
              <w:tab w:val="right" w:pos="9072"/>
            </w:tabs>
            <w:spacing w:line="240" w:lineRule="exact"/>
            <w:rPr>
              <w:rFonts w:cs="Arial"/>
              <w:sz w:val="16"/>
              <w:szCs w:val="16"/>
            </w:rPr>
          </w:pPr>
          <w:r w:rsidRPr="00122DFE">
            <w:rPr>
              <w:sz w:val="16"/>
              <w:szCs w:val="16"/>
            </w:rPr>
            <w:t>Bei Bedarf kontaktieren Sie bitte folgende Ansprechpartner:</w:t>
          </w:r>
        </w:p>
      </w:tc>
      <w:tc>
        <w:tcPr>
          <w:tcW w:w="4605" w:type="dxa"/>
          <w:shd w:val="clear" w:color="auto" w:fill="auto"/>
          <w:vAlign w:val="center"/>
        </w:tcPr>
        <w:p w14:paraId="24CA4C3D" w14:textId="77777777" w:rsidR="00922145" w:rsidRDefault="00922145" w:rsidP="00CD170D">
          <w:pPr>
            <w:pStyle w:val="Fuzeile"/>
          </w:pPr>
        </w:p>
      </w:tc>
    </w:tr>
    <w:tr w:rsidR="00922145" w:rsidRPr="00FD6539" w14:paraId="1AC35B1F" w14:textId="77777777" w:rsidTr="00122DFE">
      <w:trPr>
        <w:trHeight w:val="999"/>
      </w:trPr>
      <w:tc>
        <w:tcPr>
          <w:tcW w:w="4605" w:type="dxa"/>
          <w:shd w:val="clear" w:color="auto" w:fill="auto"/>
          <w:vAlign w:val="center"/>
        </w:tcPr>
        <w:p w14:paraId="226894F2" w14:textId="77777777" w:rsidR="00922145" w:rsidRPr="00122DFE" w:rsidRDefault="00922145" w:rsidP="00122DFE">
          <w:pPr>
            <w:tabs>
              <w:tab w:val="left" w:pos="720"/>
              <w:tab w:val="left" w:pos="1080"/>
              <w:tab w:val="left" w:pos="2160"/>
              <w:tab w:val="center" w:pos="4536"/>
              <w:tab w:val="right" w:pos="9072"/>
            </w:tabs>
            <w:rPr>
              <w:rFonts w:cs="Arial"/>
              <w:sz w:val="16"/>
              <w:szCs w:val="24"/>
            </w:rPr>
          </w:pPr>
          <w:r w:rsidRPr="00122DFE">
            <w:rPr>
              <w:rFonts w:cs="Arial"/>
              <w:sz w:val="16"/>
              <w:szCs w:val="24"/>
            </w:rPr>
            <w:t>Seifert PR GmbH (GPRA)</w:t>
          </w:r>
        </w:p>
        <w:p w14:paraId="2126DE9C" w14:textId="77777777" w:rsidR="00922145" w:rsidRPr="00122DFE" w:rsidRDefault="00922145" w:rsidP="00122DFE">
          <w:pPr>
            <w:tabs>
              <w:tab w:val="left" w:pos="720"/>
              <w:tab w:val="left" w:pos="1080"/>
              <w:tab w:val="left" w:pos="2160"/>
              <w:tab w:val="center" w:pos="4536"/>
              <w:tab w:val="right" w:pos="9072"/>
            </w:tabs>
            <w:rPr>
              <w:rFonts w:cs="Arial"/>
              <w:sz w:val="16"/>
              <w:szCs w:val="24"/>
            </w:rPr>
          </w:pPr>
          <w:r w:rsidRPr="00122DFE">
            <w:rPr>
              <w:rFonts w:cs="Arial"/>
              <w:sz w:val="16"/>
              <w:szCs w:val="24"/>
            </w:rPr>
            <w:t>Manja Zander</w:t>
          </w:r>
        </w:p>
        <w:p w14:paraId="6B36C037" w14:textId="77777777" w:rsidR="00922145" w:rsidRPr="00122DFE" w:rsidRDefault="00922145" w:rsidP="00122DFE">
          <w:pPr>
            <w:tabs>
              <w:tab w:val="left" w:pos="720"/>
              <w:tab w:val="left" w:pos="1080"/>
              <w:tab w:val="center" w:pos="4536"/>
              <w:tab w:val="right" w:pos="9072"/>
            </w:tabs>
            <w:rPr>
              <w:rFonts w:cs="Arial"/>
              <w:sz w:val="16"/>
              <w:szCs w:val="24"/>
              <w:lang w:val="en-GB"/>
            </w:rPr>
          </w:pPr>
          <w:r w:rsidRPr="00122DFE">
            <w:rPr>
              <w:rFonts w:cs="Arial"/>
              <w:sz w:val="16"/>
              <w:szCs w:val="24"/>
              <w:lang w:val="en-GB"/>
            </w:rPr>
            <w:t xml:space="preserve">Tel.: </w:t>
          </w:r>
          <w:r w:rsidRPr="00122DFE">
            <w:rPr>
              <w:sz w:val="16"/>
              <w:szCs w:val="24"/>
              <w:lang w:val="en-GB"/>
            </w:rPr>
            <w:t>+49 711 / 7 79 18 - 18</w:t>
          </w:r>
        </w:p>
        <w:p w14:paraId="2E78EB01" w14:textId="77777777" w:rsidR="00922145" w:rsidRPr="00122DFE" w:rsidRDefault="00922145" w:rsidP="00122DFE">
          <w:pPr>
            <w:tabs>
              <w:tab w:val="left" w:pos="720"/>
              <w:tab w:val="left" w:pos="1080"/>
              <w:tab w:val="center" w:pos="4536"/>
              <w:tab w:val="right" w:pos="9072"/>
            </w:tabs>
            <w:rPr>
              <w:rFonts w:cs="Arial"/>
              <w:sz w:val="16"/>
              <w:szCs w:val="24"/>
              <w:lang w:val="en-GB"/>
            </w:rPr>
          </w:pPr>
          <w:r w:rsidRPr="00122DFE">
            <w:rPr>
              <w:rFonts w:cs="Arial"/>
              <w:sz w:val="16"/>
              <w:szCs w:val="24"/>
              <w:lang w:val="en-GB"/>
            </w:rPr>
            <w:t xml:space="preserve">Fax: </w:t>
          </w:r>
          <w:r w:rsidRPr="00122DFE">
            <w:rPr>
              <w:sz w:val="16"/>
              <w:szCs w:val="24"/>
              <w:lang w:val="en-GB"/>
            </w:rPr>
            <w:t>+49 711 / 7 79 18 - 77</w:t>
          </w:r>
        </w:p>
        <w:p w14:paraId="6FDC43ED" w14:textId="77777777" w:rsidR="00922145" w:rsidRPr="00122DFE" w:rsidRDefault="00922145" w:rsidP="00122DFE">
          <w:pPr>
            <w:tabs>
              <w:tab w:val="left" w:pos="720"/>
              <w:tab w:val="left" w:pos="851"/>
              <w:tab w:val="left" w:pos="3686"/>
              <w:tab w:val="left" w:pos="4395"/>
              <w:tab w:val="center" w:pos="4536"/>
              <w:tab w:val="right" w:pos="9072"/>
            </w:tabs>
            <w:rPr>
              <w:lang w:val="en-GB"/>
            </w:rPr>
          </w:pPr>
          <w:r w:rsidRPr="00122DFE">
            <w:rPr>
              <w:sz w:val="16"/>
              <w:szCs w:val="24"/>
              <w:lang w:val="en-GB"/>
            </w:rPr>
            <w:t>manja.zander@seifert-pr.de</w:t>
          </w:r>
        </w:p>
      </w:tc>
      <w:tc>
        <w:tcPr>
          <w:tcW w:w="4605" w:type="dxa"/>
          <w:shd w:val="clear" w:color="auto" w:fill="auto"/>
          <w:vAlign w:val="center"/>
        </w:tcPr>
        <w:p w14:paraId="7026CEA2" w14:textId="77777777" w:rsidR="00922145" w:rsidRPr="00122DFE" w:rsidRDefault="00922145" w:rsidP="00122DFE">
          <w:pPr>
            <w:pStyle w:val="Kopfzeile"/>
            <w:tabs>
              <w:tab w:val="left" w:pos="3402"/>
            </w:tabs>
            <w:rPr>
              <w:sz w:val="16"/>
              <w:szCs w:val="16"/>
              <w:lang w:val="sl-SI"/>
            </w:rPr>
          </w:pPr>
          <w:r w:rsidRPr="00122DFE">
            <w:rPr>
              <w:sz w:val="16"/>
              <w:szCs w:val="16"/>
              <w:lang w:val="sl-SI"/>
            </w:rPr>
            <w:t>AEG - Presse- und Öffentlichkeitsarbeit</w:t>
          </w:r>
        </w:p>
        <w:p w14:paraId="1BD220A7" w14:textId="77777777" w:rsidR="00922145" w:rsidRPr="00122DFE" w:rsidRDefault="00922145" w:rsidP="00122DFE">
          <w:pPr>
            <w:pStyle w:val="Kopfzeile"/>
            <w:tabs>
              <w:tab w:val="left" w:pos="3402"/>
            </w:tabs>
            <w:rPr>
              <w:sz w:val="16"/>
              <w:szCs w:val="16"/>
              <w:lang w:val="sl-SI"/>
            </w:rPr>
          </w:pPr>
          <w:r w:rsidRPr="00122DFE">
            <w:rPr>
              <w:sz w:val="16"/>
              <w:szCs w:val="16"/>
              <w:lang w:val="sl-SI"/>
            </w:rPr>
            <w:t>René Bender</w:t>
          </w:r>
        </w:p>
        <w:p w14:paraId="673B6D9F" w14:textId="77777777" w:rsidR="00922145" w:rsidRPr="00122DFE" w:rsidRDefault="00922145" w:rsidP="00122DFE">
          <w:pPr>
            <w:pStyle w:val="Kopfzeile"/>
            <w:tabs>
              <w:tab w:val="left" w:pos="3402"/>
            </w:tabs>
            <w:rPr>
              <w:sz w:val="16"/>
              <w:szCs w:val="16"/>
              <w:lang w:val="sl-SI"/>
            </w:rPr>
          </w:pPr>
          <w:r w:rsidRPr="00122DFE">
            <w:rPr>
              <w:sz w:val="16"/>
              <w:szCs w:val="16"/>
              <w:lang w:val="sl-SI"/>
            </w:rPr>
            <w:t>Tel.: +49 911/96 56 495</w:t>
          </w:r>
        </w:p>
        <w:p w14:paraId="6DE96D7C" w14:textId="77777777" w:rsidR="00922145" w:rsidRPr="00122DFE" w:rsidRDefault="00922145" w:rsidP="00122DFE">
          <w:pPr>
            <w:pStyle w:val="Kopfzeile"/>
            <w:tabs>
              <w:tab w:val="left" w:pos="3402"/>
            </w:tabs>
            <w:rPr>
              <w:sz w:val="16"/>
              <w:szCs w:val="16"/>
              <w:lang w:val="sl-SI"/>
            </w:rPr>
          </w:pPr>
          <w:r w:rsidRPr="00122DFE">
            <w:rPr>
              <w:sz w:val="16"/>
              <w:szCs w:val="16"/>
              <w:lang w:val="sl-SI"/>
            </w:rPr>
            <w:t>Fax: +49 911/96 56 55 495</w:t>
          </w:r>
          <w:r w:rsidRPr="00122DFE">
            <w:rPr>
              <w:b/>
              <w:sz w:val="16"/>
              <w:szCs w:val="16"/>
              <w:lang w:val="sl-SI"/>
            </w:rPr>
            <w:tab/>
          </w:r>
        </w:p>
        <w:p w14:paraId="2F1A3080" w14:textId="77777777" w:rsidR="00922145" w:rsidRPr="00122DFE" w:rsidRDefault="00922145" w:rsidP="00CD170D">
          <w:pPr>
            <w:pStyle w:val="Fuzeile"/>
            <w:rPr>
              <w:lang w:val="sl-SI"/>
            </w:rPr>
          </w:pPr>
          <w:r w:rsidRPr="00122DFE">
            <w:rPr>
              <w:sz w:val="16"/>
              <w:szCs w:val="16"/>
              <w:lang w:val="sl-SI"/>
            </w:rPr>
            <w:t>rene.bender@eht-haustechnik.de</w:t>
          </w:r>
        </w:p>
      </w:tc>
    </w:tr>
  </w:tbl>
  <w:p w14:paraId="538B65B7" w14:textId="77777777" w:rsidR="00922145" w:rsidRDefault="00922145" w:rsidP="00CD170D">
    <w:pPr>
      <w:pStyle w:val="Fuzeile"/>
      <w:rPr>
        <w:lang w:val="sl-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538"/>
      <w:gridCol w:w="4532"/>
    </w:tblGrid>
    <w:tr w:rsidR="00922145" w14:paraId="488D3031" w14:textId="77777777" w:rsidTr="00122DFE">
      <w:tc>
        <w:tcPr>
          <w:tcW w:w="4605" w:type="dxa"/>
          <w:shd w:val="clear" w:color="auto" w:fill="auto"/>
          <w:vAlign w:val="center"/>
        </w:tcPr>
        <w:p w14:paraId="29F0969B" w14:textId="77777777" w:rsidR="00922145" w:rsidRPr="00122DFE" w:rsidRDefault="00922145" w:rsidP="00122DFE">
          <w:pPr>
            <w:tabs>
              <w:tab w:val="left" w:pos="720"/>
              <w:tab w:val="left" w:pos="2160"/>
              <w:tab w:val="center" w:pos="4536"/>
              <w:tab w:val="right" w:pos="9072"/>
            </w:tabs>
            <w:spacing w:line="240" w:lineRule="exact"/>
            <w:rPr>
              <w:rFonts w:cs="Arial"/>
              <w:sz w:val="16"/>
              <w:szCs w:val="16"/>
            </w:rPr>
          </w:pPr>
          <w:r w:rsidRPr="00122DFE">
            <w:rPr>
              <w:sz w:val="16"/>
              <w:szCs w:val="16"/>
            </w:rPr>
            <w:t>Bei Bedarf kontaktieren Sie bitte folgende Ansprechpartner:</w:t>
          </w:r>
        </w:p>
      </w:tc>
      <w:tc>
        <w:tcPr>
          <w:tcW w:w="4605" w:type="dxa"/>
          <w:shd w:val="clear" w:color="auto" w:fill="auto"/>
          <w:vAlign w:val="center"/>
        </w:tcPr>
        <w:p w14:paraId="0DCE9094" w14:textId="77777777" w:rsidR="00922145" w:rsidRDefault="00922145" w:rsidP="00CD170D">
          <w:pPr>
            <w:pStyle w:val="Fuzeile"/>
          </w:pPr>
        </w:p>
      </w:tc>
    </w:tr>
    <w:tr w:rsidR="00922145" w:rsidRPr="00FD6539" w14:paraId="63E14B97" w14:textId="77777777" w:rsidTr="00122DFE">
      <w:trPr>
        <w:trHeight w:val="999"/>
      </w:trPr>
      <w:tc>
        <w:tcPr>
          <w:tcW w:w="4605" w:type="dxa"/>
          <w:shd w:val="clear" w:color="auto" w:fill="auto"/>
          <w:vAlign w:val="center"/>
        </w:tcPr>
        <w:p w14:paraId="6B7EAB01" w14:textId="77777777" w:rsidR="00922145" w:rsidRPr="00122DFE" w:rsidRDefault="00922145" w:rsidP="00122DFE">
          <w:pPr>
            <w:tabs>
              <w:tab w:val="left" w:pos="720"/>
              <w:tab w:val="left" w:pos="1080"/>
              <w:tab w:val="left" w:pos="2160"/>
              <w:tab w:val="center" w:pos="4536"/>
              <w:tab w:val="right" w:pos="9072"/>
            </w:tabs>
            <w:rPr>
              <w:rFonts w:cs="Arial"/>
              <w:sz w:val="16"/>
              <w:szCs w:val="24"/>
            </w:rPr>
          </w:pPr>
          <w:r w:rsidRPr="00122DFE">
            <w:rPr>
              <w:rFonts w:cs="Arial"/>
              <w:sz w:val="16"/>
              <w:szCs w:val="24"/>
            </w:rPr>
            <w:t>Seifert PR GmbH (GPRA)</w:t>
          </w:r>
        </w:p>
        <w:p w14:paraId="75733215" w14:textId="77777777" w:rsidR="00922145" w:rsidRPr="00122DFE" w:rsidRDefault="00922145" w:rsidP="00122DFE">
          <w:pPr>
            <w:tabs>
              <w:tab w:val="left" w:pos="720"/>
              <w:tab w:val="left" w:pos="1080"/>
              <w:tab w:val="left" w:pos="2160"/>
              <w:tab w:val="center" w:pos="4536"/>
              <w:tab w:val="right" w:pos="9072"/>
            </w:tabs>
            <w:rPr>
              <w:rFonts w:cs="Arial"/>
              <w:sz w:val="16"/>
              <w:szCs w:val="24"/>
            </w:rPr>
          </w:pPr>
          <w:r w:rsidRPr="00122DFE">
            <w:rPr>
              <w:rFonts w:cs="Arial"/>
              <w:sz w:val="16"/>
              <w:szCs w:val="24"/>
            </w:rPr>
            <w:t>Manja Zander</w:t>
          </w:r>
        </w:p>
        <w:p w14:paraId="5F553F0C" w14:textId="77777777" w:rsidR="00922145" w:rsidRPr="0078718D" w:rsidRDefault="00922145" w:rsidP="00122DFE">
          <w:pPr>
            <w:tabs>
              <w:tab w:val="left" w:pos="720"/>
              <w:tab w:val="left" w:pos="1080"/>
              <w:tab w:val="center" w:pos="4536"/>
              <w:tab w:val="right" w:pos="9072"/>
            </w:tabs>
            <w:rPr>
              <w:rFonts w:cs="Arial"/>
              <w:sz w:val="16"/>
              <w:szCs w:val="24"/>
              <w:lang w:val="en-US"/>
            </w:rPr>
          </w:pPr>
          <w:r w:rsidRPr="0078718D">
            <w:rPr>
              <w:rFonts w:cs="Arial"/>
              <w:sz w:val="16"/>
              <w:szCs w:val="24"/>
              <w:lang w:val="en-US"/>
            </w:rPr>
            <w:t xml:space="preserve">Tel.: </w:t>
          </w:r>
          <w:r w:rsidRPr="0078718D">
            <w:rPr>
              <w:sz w:val="16"/>
              <w:szCs w:val="24"/>
              <w:lang w:val="en-US"/>
            </w:rPr>
            <w:t>+49 711 / 7 79 18 - 18</w:t>
          </w:r>
        </w:p>
        <w:p w14:paraId="64608D18" w14:textId="77777777" w:rsidR="00922145" w:rsidRPr="0078718D" w:rsidRDefault="00922145" w:rsidP="00122DFE">
          <w:pPr>
            <w:tabs>
              <w:tab w:val="left" w:pos="720"/>
              <w:tab w:val="left" w:pos="1080"/>
              <w:tab w:val="center" w:pos="4536"/>
              <w:tab w:val="right" w:pos="9072"/>
            </w:tabs>
            <w:rPr>
              <w:rFonts w:cs="Arial"/>
              <w:sz w:val="16"/>
              <w:szCs w:val="24"/>
              <w:lang w:val="en-US"/>
            </w:rPr>
          </w:pPr>
          <w:r w:rsidRPr="0078718D">
            <w:rPr>
              <w:rFonts w:cs="Arial"/>
              <w:sz w:val="16"/>
              <w:szCs w:val="24"/>
              <w:lang w:val="en-US"/>
            </w:rPr>
            <w:t xml:space="preserve">Fax: </w:t>
          </w:r>
          <w:r w:rsidRPr="0078718D">
            <w:rPr>
              <w:sz w:val="16"/>
              <w:szCs w:val="24"/>
              <w:lang w:val="en-US"/>
            </w:rPr>
            <w:t>+49 711 / 7 79 18 - 77</w:t>
          </w:r>
        </w:p>
        <w:p w14:paraId="6711B479" w14:textId="77777777" w:rsidR="00922145" w:rsidRPr="00122DFE" w:rsidRDefault="00922145" w:rsidP="00122DFE">
          <w:pPr>
            <w:tabs>
              <w:tab w:val="left" w:pos="720"/>
              <w:tab w:val="left" w:pos="851"/>
              <w:tab w:val="left" w:pos="3686"/>
              <w:tab w:val="left" w:pos="4395"/>
              <w:tab w:val="center" w:pos="4536"/>
              <w:tab w:val="right" w:pos="9072"/>
            </w:tabs>
            <w:rPr>
              <w:lang w:val="en-GB"/>
            </w:rPr>
          </w:pPr>
          <w:r w:rsidRPr="00122DFE">
            <w:rPr>
              <w:sz w:val="16"/>
              <w:szCs w:val="24"/>
              <w:lang w:val="en-GB"/>
            </w:rPr>
            <w:t>manja.zander@seifert-pr.de</w:t>
          </w:r>
        </w:p>
      </w:tc>
      <w:tc>
        <w:tcPr>
          <w:tcW w:w="4605" w:type="dxa"/>
          <w:shd w:val="clear" w:color="auto" w:fill="auto"/>
          <w:vAlign w:val="center"/>
        </w:tcPr>
        <w:p w14:paraId="2D456F3C" w14:textId="77777777" w:rsidR="00922145" w:rsidRPr="00122DFE" w:rsidRDefault="00922145" w:rsidP="00122DFE">
          <w:pPr>
            <w:pStyle w:val="Kopfzeile"/>
            <w:tabs>
              <w:tab w:val="left" w:pos="3402"/>
            </w:tabs>
            <w:rPr>
              <w:sz w:val="16"/>
              <w:szCs w:val="16"/>
              <w:lang w:val="sl-SI"/>
            </w:rPr>
          </w:pPr>
          <w:r w:rsidRPr="00122DFE">
            <w:rPr>
              <w:sz w:val="16"/>
              <w:szCs w:val="16"/>
              <w:lang w:val="sl-SI"/>
            </w:rPr>
            <w:t>AEG - Presse- und Öffentlichkeitsarbeit</w:t>
          </w:r>
        </w:p>
        <w:p w14:paraId="5BC90C24" w14:textId="77777777" w:rsidR="00922145" w:rsidRPr="00122DFE" w:rsidRDefault="00922145" w:rsidP="00122DFE">
          <w:pPr>
            <w:pStyle w:val="Kopfzeile"/>
            <w:tabs>
              <w:tab w:val="left" w:pos="3402"/>
            </w:tabs>
            <w:rPr>
              <w:sz w:val="16"/>
              <w:szCs w:val="16"/>
              <w:lang w:val="sl-SI"/>
            </w:rPr>
          </w:pPr>
          <w:r w:rsidRPr="00122DFE">
            <w:rPr>
              <w:sz w:val="16"/>
              <w:szCs w:val="16"/>
              <w:lang w:val="sl-SI"/>
            </w:rPr>
            <w:t>René Bender</w:t>
          </w:r>
        </w:p>
        <w:p w14:paraId="4AE39586" w14:textId="77777777" w:rsidR="00922145" w:rsidRPr="00122DFE" w:rsidRDefault="00922145" w:rsidP="00122DFE">
          <w:pPr>
            <w:pStyle w:val="Kopfzeile"/>
            <w:tabs>
              <w:tab w:val="left" w:pos="3402"/>
            </w:tabs>
            <w:rPr>
              <w:sz w:val="16"/>
              <w:szCs w:val="16"/>
              <w:lang w:val="sl-SI"/>
            </w:rPr>
          </w:pPr>
          <w:r w:rsidRPr="00122DFE">
            <w:rPr>
              <w:sz w:val="16"/>
              <w:szCs w:val="16"/>
              <w:lang w:val="sl-SI"/>
            </w:rPr>
            <w:t>Tel.: +49 911 / 96 56 495</w:t>
          </w:r>
        </w:p>
        <w:p w14:paraId="17EC045B" w14:textId="77777777" w:rsidR="00922145" w:rsidRPr="00122DFE" w:rsidRDefault="00922145" w:rsidP="00122DFE">
          <w:pPr>
            <w:pStyle w:val="Kopfzeile"/>
            <w:tabs>
              <w:tab w:val="left" w:pos="3402"/>
            </w:tabs>
            <w:rPr>
              <w:sz w:val="16"/>
              <w:szCs w:val="16"/>
              <w:lang w:val="sl-SI"/>
            </w:rPr>
          </w:pPr>
          <w:r w:rsidRPr="00122DFE">
            <w:rPr>
              <w:sz w:val="16"/>
              <w:szCs w:val="16"/>
              <w:lang w:val="sl-SI"/>
            </w:rPr>
            <w:t>Fax: +49 911 / 96 56 55 495</w:t>
          </w:r>
          <w:r w:rsidRPr="00122DFE">
            <w:rPr>
              <w:b/>
              <w:sz w:val="16"/>
              <w:szCs w:val="16"/>
              <w:lang w:val="sl-SI"/>
            </w:rPr>
            <w:tab/>
          </w:r>
        </w:p>
        <w:p w14:paraId="546FE642" w14:textId="77777777" w:rsidR="00922145" w:rsidRPr="00122DFE" w:rsidRDefault="00922145" w:rsidP="00CD170D">
          <w:pPr>
            <w:pStyle w:val="Fuzeile"/>
            <w:rPr>
              <w:lang w:val="sl-SI"/>
            </w:rPr>
          </w:pPr>
          <w:r w:rsidRPr="00122DFE">
            <w:rPr>
              <w:sz w:val="16"/>
              <w:szCs w:val="16"/>
              <w:lang w:val="sl-SI"/>
            </w:rPr>
            <w:t>rene.bender@eht-haustechnik.de</w:t>
          </w:r>
        </w:p>
      </w:tc>
    </w:tr>
  </w:tbl>
  <w:p w14:paraId="551DC2FC" w14:textId="25EB333C" w:rsidR="00922145" w:rsidRPr="00921E62" w:rsidRDefault="00922145">
    <w:pPr>
      <w:pStyle w:val="Fuzeile"/>
      <w:rPr>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9195B" w14:textId="77777777" w:rsidR="00922145" w:rsidRDefault="00922145">
      <w:r>
        <w:separator/>
      </w:r>
    </w:p>
  </w:footnote>
  <w:footnote w:type="continuationSeparator" w:id="0">
    <w:p w14:paraId="3422D1D9" w14:textId="77777777" w:rsidR="00922145" w:rsidRDefault="00922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DB9B9" w14:textId="4B1949E1" w:rsidR="00922145" w:rsidRDefault="002C27F0" w:rsidP="007804A2">
    <w:pPr>
      <w:pStyle w:val="Kopfzeile"/>
      <w:rPr>
        <w:b/>
        <w:sz w:val="16"/>
        <w:szCs w:val="16"/>
        <w:lang w:val="sl-SI"/>
      </w:rPr>
    </w:pPr>
    <w:r>
      <w:rPr>
        <w:b/>
        <w:bCs/>
        <w:noProof/>
        <w:sz w:val="16"/>
        <w:szCs w:val="16"/>
      </w:rPr>
      <w:drawing>
        <wp:anchor distT="0" distB="0" distL="114300" distR="114300" simplePos="0" relativeHeight="251662336" behindDoc="0" locked="0" layoutInCell="1" allowOverlap="1" wp14:anchorId="46C573A5" wp14:editId="7EE8D1A0">
          <wp:simplePos x="0" y="0"/>
          <wp:positionH relativeFrom="margin">
            <wp:align>center</wp:align>
          </wp:positionH>
          <wp:positionV relativeFrom="page">
            <wp:posOffset>10795</wp:posOffset>
          </wp:positionV>
          <wp:extent cx="7572375" cy="1022350"/>
          <wp:effectExtent l="0" t="0" r="9525" b="6350"/>
          <wp:wrapSquare wrapText="bothSides"/>
          <wp:docPr id="10" name="Grafik 0" descr="AEG_HAUSTECHNIK_Head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G_HAUSTECHNIK_Header_A4.jpg"/>
                  <pic:cNvPicPr/>
                </pic:nvPicPr>
                <pic:blipFill>
                  <a:blip r:embed="rId1"/>
                  <a:stretch>
                    <a:fillRect/>
                  </a:stretch>
                </pic:blipFill>
                <pic:spPr>
                  <a:xfrm>
                    <a:off x="0" y="0"/>
                    <a:ext cx="7572375" cy="1022350"/>
                  </a:xfrm>
                  <a:prstGeom prst="rect">
                    <a:avLst/>
                  </a:prstGeom>
                </pic:spPr>
              </pic:pic>
            </a:graphicData>
          </a:graphic>
        </wp:anchor>
      </w:drawing>
    </w:r>
  </w:p>
  <w:p w14:paraId="478AC546" w14:textId="77777777" w:rsidR="00922145" w:rsidRDefault="00922145" w:rsidP="007804A2">
    <w:pPr>
      <w:pStyle w:val="Kopfzeile"/>
      <w:rPr>
        <w:b/>
        <w:sz w:val="16"/>
        <w:szCs w:val="16"/>
        <w:lang w:val="sl-SI"/>
      </w:rPr>
    </w:pPr>
  </w:p>
  <w:p w14:paraId="31BEEAD1" w14:textId="77777777" w:rsidR="00922145" w:rsidRDefault="00922145" w:rsidP="007804A2">
    <w:pPr>
      <w:pStyle w:val="Kopfzeile"/>
      <w:rPr>
        <w:b/>
        <w:sz w:val="16"/>
        <w:szCs w:val="16"/>
        <w:lang w:val="sl-SI"/>
      </w:rPr>
    </w:pPr>
  </w:p>
  <w:p w14:paraId="04432C58" w14:textId="77777777" w:rsidR="00922145" w:rsidRPr="007804A2" w:rsidRDefault="00922145" w:rsidP="007804A2">
    <w:pPr>
      <w:pStyle w:val="Kopfzeile"/>
      <w:rPr>
        <w:b/>
        <w:sz w:val="16"/>
        <w:szCs w:val="16"/>
        <w:lang w:val="sl-SI"/>
      </w:rPr>
    </w:pPr>
  </w:p>
  <w:p w14:paraId="2008EC56" w14:textId="77777777" w:rsidR="00922145" w:rsidRPr="007804A2" w:rsidRDefault="00922145">
    <w:pPr>
      <w:pStyle w:val="Kopfzeile"/>
      <w:rPr>
        <w:sz w:val="20"/>
      </w:rPr>
    </w:pPr>
    <w:r w:rsidRPr="007804A2">
      <w:rPr>
        <w:sz w:val="20"/>
      </w:rPr>
      <w:t xml:space="preserve">- </w:t>
    </w:r>
    <w:r w:rsidRPr="007804A2">
      <w:rPr>
        <w:sz w:val="20"/>
      </w:rPr>
      <w:fldChar w:fldCharType="begin"/>
    </w:r>
    <w:r w:rsidRPr="007804A2">
      <w:rPr>
        <w:sz w:val="20"/>
      </w:rPr>
      <w:instrText>PAGE   \* MERGEFORMAT</w:instrText>
    </w:r>
    <w:r w:rsidRPr="007804A2">
      <w:rPr>
        <w:sz w:val="20"/>
      </w:rPr>
      <w:fldChar w:fldCharType="separate"/>
    </w:r>
    <w:r w:rsidR="004C626F">
      <w:rPr>
        <w:noProof/>
        <w:sz w:val="20"/>
      </w:rPr>
      <w:t>10</w:t>
    </w:r>
    <w:r w:rsidRPr="007804A2">
      <w:rPr>
        <w:sz w:val="20"/>
      </w:rPr>
      <w:fldChar w:fldCharType="end"/>
    </w:r>
    <w:r w:rsidRPr="007804A2">
      <w:rPr>
        <w:sz w:val="20"/>
      </w:rPr>
      <w:t xml:space="preserve"> -</w:t>
    </w:r>
  </w:p>
  <w:p w14:paraId="115F53D8" w14:textId="77777777" w:rsidR="00922145" w:rsidRDefault="00922145" w:rsidP="00F63237">
    <w:pPr>
      <w:pStyle w:val="Kopfzeile"/>
      <w:pBdr>
        <w:bottom w:val="single" w:sz="4" w:space="7"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55E38" w14:textId="1D2266BA" w:rsidR="00922145" w:rsidRPr="00921E62" w:rsidRDefault="002C27F0" w:rsidP="00CD170D">
    <w:pPr>
      <w:pStyle w:val="Kopfzeile"/>
      <w:tabs>
        <w:tab w:val="left" w:pos="3402"/>
      </w:tabs>
      <w:rPr>
        <w:sz w:val="16"/>
        <w:szCs w:val="16"/>
        <w:lang w:val="sl-SI"/>
      </w:rPr>
    </w:pPr>
    <w:r>
      <w:rPr>
        <w:b/>
        <w:bCs/>
        <w:noProof/>
        <w:sz w:val="16"/>
        <w:szCs w:val="16"/>
      </w:rPr>
      <w:drawing>
        <wp:anchor distT="0" distB="0" distL="114300" distR="114300" simplePos="0" relativeHeight="251660288" behindDoc="0" locked="0" layoutInCell="1" allowOverlap="1" wp14:anchorId="4BCBA82A" wp14:editId="13FF0352">
          <wp:simplePos x="0" y="0"/>
          <wp:positionH relativeFrom="page">
            <wp:align>left</wp:align>
          </wp:positionH>
          <wp:positionV relativeFrom="page">
            <wp:align>top</wp:align>
          </wp:positionV>
          <wp:extent cx="7572375" cy="1022350"/>
          <wp:effectExtent l="0" t="0" r="9525" b="6350"/>
          <wp:wrapSquare wrapText="bothSides"/>
          <wp:docPr id="9" name="Grafik 0" descr="AEG_HAUSTECHNIK_Head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G_HAUSTECHNIK_Header_A4.jpg"/>
                  <pic:cNvPicPr/>
                </pic:nvPicPr>
                <pic:blipFill>
                  <a:blip r:embed="rId1"/>
                  <a:stretch>
                    <a:fillRect/>
                  </a:stretch>
                </pic:blipFill>
                <pic:spPr>
                  <a:xfrm>
                    <a:off x="0" y="0"/>
                    <a:ext cx="7572375" cy="1022350"/>
                  </a:xfrm>
                  <a:prstGeom prst="rect">
                    <a:avLst/>
                  </a:prstGeom>
                </pic:spPr>
              </pic:pic>
            </a:graphicData>
          </a:graphic>
        </wp:anchor>
      </w:drawing>
    </w:r>
  </w:p>
  <w:p w14:paraId="64AC74D1" w14:textId="77777777" w:rsidR="00922145" w:rsidRPr="007804A2" w:rsidRDefault="00922145" w:rsidP="007804A2">
    <w:pPr>
      <w:pStyle w:val="Kopfzeile"/>
      <w:rPr>
        <w:b/>
        <w:sz w:val="16"/>
        <w:szCs w:val="16"/>
        <w:lang w:val="sl-SI"/>
      </w:rPr>
    </w:pPr>
  </w:p>
  <w:p w14:paraId="470A5409" w14:textId="77777777" w:rsidR="00922145" w:rsidRPr="006E6F58" w:rsidRDefault="00922145" w:rsidP="007804A2">
    <w:pPr>
      <w:pStyle w:val="Kopfzeile"/>
      <w:rPr>
        <w:b/>
        <w:sz w:val="16"/>
        <w:szCs w:val="16"/>
        <w:lang w:val="sl-SI"/>
      </w:rPr>
    </w:pPr>
  </w:p>
  <w:p w14:paraId="7246BC80" w14:textId="77777777" w:rsidR="00922145" w:rsidRDefault="00922145" w:rsidP="00CD170D">
    <w:pPr>
      <w:pStyle w:val="Kopfzeile"/>
      <w:tabs>
        <w:tab w:val="left" w:pos="3402"/>
        <w:tab w:val="left" w:pos="6946"/>
      </w:tabs>
      <w:ind w:left="7655"/>
      <w:rPr>
        <w:sz w:val="16"/>
        <w:szCs w:val="16"/>
        <w:lang w:val="sl-SI"/>
      </w:rPr>
    </w:pPr>
  </w:p>
  <w:p w14:paraId="1EBA7589" w14:textId="77777777" w:rsidR="00922145" w:rsidRDefault="00922145" w:rsidP="00CD170D">
    <w:pPr>
      <w:pStyle w:val="Kopfzeile"/>
      <w:tabs>
        <w:tab w:val="left" w:pos="3402"/>
        <w:tab w:val="left" w:pos="6946"/>
      </w:tabs>
      <w:ind w:left="7655"/>
      <w:rPr>
        <w:sz w:val="16"/>
        <w:szCs w:val="16"/>
        <w:lang w:val="sl-SI"/>
      </w:rPr>
    </w:pPr>
  </w:p>
  <w:p w14:paraId="723BC622" w14:textId="77777777" w:rsidR="00922145" w:rsidRDefault="00922145" w:rsidP="00CD170D">
    <w:pPr>
      <w:pStyle w:val="Kopfzeile"/>
      <w:tabs>
        <w:tab w:val="left" w:pos="3402"/>
        <w:tab w:val="left" w:pos="6946"/>
      </w:tabs>
      <w:ind w:left="7655"/>
      <w:rPr>
        <w:sz w:val="16"/>
        <w:szCs w:val="16"/>
        <w:lang w:val="sl-SI"/>
      </w:rPr>
    </w:pPr>
  </w:p>
  <w:p w14:paraId="0BB53B6A" w14:textId="77777777" w:rsidR="00922145" w:rsidRPr="007804A2" w:rsidRDefault="00922145" w:rsidP="007804A2">
    <w:pPr>
      <w:pStyle w:val="Kopfzeile"/>
      <w:rPr>
        <w:b/>
        <w:sz w:val="16"/>
        <w:szCs w:val="16"/>
        <w:lang w:val="sl-SI"/>
      </w:rPr>
    </w:pPr>
  </w:p>
  <w:p w14:paraId="42B5177E" w14:textId="77777777" w:rsidR="00922145" w:rsidRDefault="00922145" w:rsidP="007804A2">
    <w:pPr>
      <w:pStyle w:val="Kopfzeile"/>
      <w:pBdr>
        <w:bottom w:val="single" w:sz="4" w:space="7" w:color="auto"/>
      </w:pBdr>
    </w:pPr>
    <w:r>
      <w:t>MEDIENINFORMATION</w:t>
    </w:r>
  </w:p>
  <w:p w14:paraId="38530947" w14:textId="77777777" w:rsidR="00922145" w:rsidRDefault="009221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11716"/>
    <w:multiLevelType w:val="singleLevel"/>
    <w:tmpl w:val="62F83192"/>
    <w:lvl w:ilvl="0">
      <w:start w:val="1"/>
      <w:numFmt w:val="bullet"/>
      <w:lvlText w:val=""/>
      <w:lvlJc w:val="left"/>
      <w:pPr>
        <w:tabs>
          <w:tab w:val="num" w:pos="425"/>
        </w:tabs>
        <w:ind w:left="425" w:hanging="425"/>
      </w:pPr>
      <w:rPr>
        <w:rFonts w:ascii="Symbol" w:hAnsi="Symbol" w:hint="default"/>
      </w:rPr>
    </w:lvl>
  </w:abstractNum>
  <w:abstractNum w:abstractNumId="1" w15:restartNumberingAfterBreak="0">
    <w:nsid w:val="60D467C4"/>
    <w:multiLevelType w:val="hybridMultilevel"/>
    <w:tmpl w:val="129EAD00"/>
    <w:lvl w:ilvl="0" w:tplc="379839C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C1015A"/>
    <w:multiLevelType w:val="hybridMultilevel"/>
    <w:tmpl w:val="13643E3C"/>
    <w:lvl w:ilvl="0" w:tplc="FF54F712">
      <w:numFmt w:val="bullet"/>
      <w:lvlText w:val="-"/>
      <w:lvlJc w:val="left"/>
      <w:pPr>
        <w:tabs>
          <w:tab w:val="num" w:pos="6030"/>
        </w:tabs>
        <w:ind w:left="6030" w:hanging="360"/>
      </w:pPr>
      <w:rPr>
        <w:rFonts w:ascii="Times New Roman" w:eastAsia="Times New Roman" w:hAnsi="Times New Roman" w:cs="Times New Roman" w:hint="default"/>
      </w:rPr>
    </w:lvl>
    <w:lvl w:ilvl="1" w:tplc="04070003" w:tentative="1">
      <w:start w:val="1"/>
      <w:numFmt w:val="bullet"/>
      <w:lvlText w:val="o"/>
      <w:lvlJc w:val="left"/>
      <w:pPr>
        <w:tabs>
          <w:tab w:val="num" w:pos="6750"/>
        </w:tabs>
        <w:ind w:left="6750" w:hanging="360"/>
      </w:pPr>
      <w:rPr>
        <w:rFonts w:ascii="Courier New" w:hAnsi="Courier New" w:hint="default"/>
      </w:rPr>
    </w:lvl>
    <w:lvl w:ilvl="2" w:tplc="04070005" w:tentative="1">
      <w:start w:val="1"/>
      <w:numFmt w:val="bullet"/>
      <w:lvlText w:val=""/>
      <w:lvlJc w:val="left"/>
      <w:pPr>
        <w:tabs>
          <w:tab w:val="num" w:pos="7470"/>
        </w:tabs>
        <w:ind w:left="7470" w:hanging="360"/>
      </w:pPr>
      <w:rPr>
        <w:rFonts w:ascii="Wingdings" w:hAnsi="Wingdings" w:hint="default"/>
      </w:rPr>
    </w:lvl>
    <w:lvl w:ilvl="3" w:tplc="04070001" w:tentative="1">
      <w:start w:val="1"/>
      <w:numFmt w:val="bullet"/>
      <w:lvlText w:val=""/>
      <w:lvlJc w:val="left"/>
      <w:pPr>
        <w:tabs>
          <w:tab w:val="num" w:pos="8190"/>
        </w:tabs>
        <w:ind w:left="8190" w:hanging="360"/>
      </w:pPr>
      <w:rPr>
        <w:rFonts w:ascii="Symbol" w:hAnsi="Symbol" w:hint="default"/>
      </w:rPr>
    </w:lvl>
    <w:lvl w:ilvl="4" w:tplc="04070003" w:tentative="1">
      <w:start w:val="1"/>
      <w:numFmt w:val="bullet"/>
      <w:lvlText w:val="o"/>
      <w:lvlJc w:val="left"/>
      <w:pPr>
        <w:tabs>
          <w:tab w:val="num" w:pos="8910"/>
        </w:tabs>
        <w:ind w:left="8910" w:hanging="360"/>
      </w:pPr>
      <w:rPr>
        <w:rFonts w:ascii="Courier New" w:hAnsi="Courier New" w:hint="default"/>
      </w:rPr>
    </w:lvl>
    <w:lvl w:ilvl="5" w:tplc="04070005" w:tentative="1">
      <w:start w:val="1"/>
      <w:numFmt w:val="bullet"/>
      <w:lvlText w:val=""/>
      <w:lvlJc w:val="left"/>
      <w:pPr>
        <w:tabs>
          <w:tab w:val="num" w:pos="9630"/>
        </w:tabs>
        <w:ind w:left="9630" w:hanging="360"/>
      </w:pPr>
      <w:rPr>
        <w:rFonts w:ascii="Wingdings" w:hAnsi="Wingdings" w:hint="default"/>
      </w:rPr>
    </w:lvl>
    <w:lvl w:ilvl="6" w:tplc="04070001" w:tentative="1">
      <w:start w:val="1"/>
      <w:numFmt w:val="bullet"/>
      <w:lvlText w:val=""/>
      <w:lvlJc w:val="left"/>
      <w:pPr>
        <w:tabs>
          <w:tab w:val="num" w:pos="10350"/>
        </w:tabs>
        <w:ind w:left="10350" w:hanging="360"/>
      </w:pPr>
      <w:rPr>
        <w:rFonts w:ascii="Symbol" w:hAnsi="Symbol" w:hint="default"/>
      </w:rPr>
    </w:lvl>
    <w:lvl w:ilvl="7" w:tplc="04070003" w:tentative="1">
      <w:start w:val="1"/>
      <w:numFmt w:val="bullet"/>
      <w:lvlText w:val="o"/>
      <w:lvlJc w:val="left"/>
      <w:pPr>
        <w:tabs>
          <w:tab w:val="num" w:pos="11070"/>
        </w:tabs>
        <w:ind w:left="11070" w:hanging="360"/>
      </w:pPr>
      <w:rPr>
        <w:rFonts w:ascii="Courier New" w:hAnsi="Courier New" w:hint="default"/>
      </w:rPr>
    </w:lvl>
    <w:lvl w:ilvl="8" w:tplc="04070005" w:tentative="1">
      <w:start w:val="1"/>
      <w:numFmt w:val="bullet"/>
      <w:lvlText w:val=""/>
      <w:lvlJc w:val="left"/>
      <w:pPr>
        <w:tabs>
          <w:tab w:val="num" w:pos="11790"/>
        </w:tabs>
        <w:ind w:left="1179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AF0"/>
    <w:rsid w:val="000022E2"/>
    <w:rsid w:val="000168D9"/>
    <w:rsid w:val="000357AB"/>
    <w:rsid w:val="00051190"/>
    <w:rsid w:val="00051239"/>
    <w:rsid w:val="00051FD4"/>
    <w:rsid w:val="000A0360"/>
    <w:rsid w:val="000D52D9"/>
    <w:rsid w:val="000E1BCE"/>
    <w:rsid w:val="000E50AE"/>
    <w:rsid w:val="000F01AD"/>
    <w:rsid w:val="000F2F4A"/>
    <w:rsid w:val="000F552B"/>
    <w:rsid w:val="00103BFA"/>
    <w:rsid w:val="00114249"/>
    <w:rsid w:val="00122DFE"/>
    <w:rsid w:val="00131C6D"/>
    <w:rsid w:val="00162CA1"/>
    <w:rsid w:val="00181C3D"/>
    <w:rsid w:val="001A3F6C"/>
    <w:rsid w:val="001A518C"/>
    <w:rsid w:val="001D2BE0"/>
    <w:rsid w:val="001F2C8C"/>
    <w:rsid w:val="001F684A"/>
    <w:rsid w:val="00211527"/>
    <w:rsid w:val="00212341"/>
    <w:rsid w:val="00214988"/>
    <w:rsid w:val="00234C75"/>
    <w:rsid w:val="002406A9"/>
    <w:rsid w:val="0028137F"/>
    <w:rsid w:val="0029186E"/>
    <w:rsid w:val="002A35A0"/>
    <w:rsid w:val="002A7C8C"/>
    <w:rsid w:val="002B26C8"/>
    <w:rsid w:val="002C27F0"/>
    <w:rsid w:val="002D3A76"/>
    <w:rsid w:val="002F2B4B"/>
    <w:rsid w:val="003157B0"/>
    <w:rsid w:val="0033107D"/>
    <w:rsid w:val="00331705"/>
    <w:rsid w:val="0033790E"/>
    <w:rsid w:val="00355302"/>
    <w:rsid w:val="00356BC8"/>
    <w:rsid w:val="00374471"/>
    <w:rsid w:val="00375319"/>
    <w:rsid w:val="00377838"/>
    <w:rsid w:val="003A3F6D"/>
    <w:rsid w:val="003B7C5B"/>
    <w:rsid w:val="003D3AE5"/>
    <w:rsid w:val="003E64EF"/>
    <w:rsid w:val="003F5F2B"/>
    <w:rsid w:val="0040417F"/>
    <w:rsid w:val="00405E9B"/>
    <w:rsid w:val="0040791D"/>
    <w:rsid w:val="00412A88"/>
    <w:rsid w:val="00416A38"/>
    <w:rsid w:val="00424E63"/>
    <w:rsid w:val="004258C5"/>
    <w:rsid w:val="004544AE"/>
    <w:rsid w:val="00462384"/>
    <w:rsid w:val="004629E3"/>
    <w:rsid w:val="0047627D"/>
    <w:rsid w:val="0048301B"/>
    <w:rsid w:val="004B4FAC"/>
    <w:rsid w:val="004C626F"/>
    <w:rsid w:val="004D4390"/>
    <w:rsid w:val="004F7A79"/>
    <w:rsid w:val="0051001A"/>
    <w:rsid w:val="0051322A"/>
    <w:rsid w:val="00554671"/>
    <w:rsid w:val="0055794A"/>
    <w:rsid w:val="00560D63"/>
    <w:rsid w:val="005657DC"/>
    <w:rsid w:val="00591AF0"/>
    <w:rsid w:val="005C4BF8"/>
    <w:rsid w:val="005D3235"/>
    <w:rsid w:val="005D7ED6"/>
    <w:rsid w:val="00602C86"/>
    <w:rsid w:val="006135CA"/>
    <w:rsid w:val="006378EE"/>
    <w:rsid w:val="00644BE3"/>
    <w:rsid w:val="00674694"/>
    <w:rsid w:val="00681B14"/>
    <w:rsid w:val="00683C7F"/>
    <w:rsid w:val="006B0B2B"/>
    <w:rsid w:val="006C541B"/>
    <w:rsid w:val="006D3F2F"/>
    <w:rsid w:val="006E05FD"/>
    <w:rsid w:val="006E6F58"/>
    <w:rsid w:val="006F0A78"/>
    <w:rsid w:val="006F2A0E"/>
    <w:rsid w:val="006F5474"/>
    <w:rsid w:val="00745137"/>
    <w:rsid w:val="007461DA"/>
    <w:rsid w:val="00757AB1"/>
    <w:rsid w:val="00762725"/>
    <w:rsid w:val="007655DF"/>
    <w:rsid w:val="007804A2"/>
    <w:rsid w:val="007846C8"/>
    <w:rsid w:val="0078718D"/>
    <w:rsid w:val="007A1996"/>
    <w:rsid w:val="007B7E1D"/>
    <w:rsid w:val="007C2144"/>
    <w:rsid w:val="007C2191"/>
    <w:rsid w:val="007C5D7C"/>
    <w:rsid w:val="007E1FC3"/>
    <w:rsid w:val="007E4A97"/>
    <w:rsid w:val="007E5BA6"/>
    <w:rsid w:val="007F15BC"/>
    <w:rsid w:val="00802811"/>
    <w:rsid w:val="008150A4"/>
    <w:rsid w:val="0082256B"/>
    <w:rsid w:val="0082287E"/>
    <w:rsid w:val="008229EB"/>
    <w:rsid w:val="0082325C"/>
    <w:rsid w:val="008322C0"/>
    <w:rsid w:val="00871BA4"/>
    <w:rsid w:val="00897AE4"/>
    <w:rsid w:val="008A3FB4"/>
    <w:rsid w:val="008B1760"/>
    <w:rsid w:val="008B2F3A"/>
    <w:rsid w:val="008D4C42"/>
    <w:rsid w:val="008E09DC"/>
    <w:rsid w:val="008E7B69"/>
    <w:rsid w:val="008F08C0"/>
    <w:rsid w:val="009002C7"/>
    <w:rsid w:val="00921E62"/>
    <w:rsid w:val="00922145"/>
    <w:rsid w:val="0094427B"/>
    <w:rsid w:val="00951E81"/>
    <w:rsid w:val="00954526"/>
    <w:rsid w:val="00962192"/>
    <w:rsid w:val="00963B93"/>
    <w:rsid w:val="00965122"/>
    <w:rsid w:val="009654B7"/>
    <w:rsid w:val="0096790F"/>
    <w:rsid w:val="00982FC2"/>
    <w:rsid w:val="00985BAD"/>
    <w:rsid w:val="00995999"/>
    <w:rsid w:val="00A14BB8"/>
    <w:rsid w:val="00A21A08"/>
    <w:rsid w:val="00A36DFD"/>
    <w:rsid w:val="00A60290"/>
    <w:rsid w:val="00AB2A59"/>
    <w:rsid w:val="00AB7DAD"/>
    <w:rsid w:val="00AE18A5"/>
    <w:rsid w:val="00AE5E7D"/>
    <w:rsid w:val="00AE607D"/>
    <w:rsid w:val="00AF354F"/>
    <w:rsid w:val="00AF7A9F"/>
    <w:rsid w:val="00B0178C"/>
    <w:rsid w:val="00B26FE7"/>
    <w:rsid w:val="00B362C4"/>
    <w:rsid w:val="00B41CBD"/>
    <w:rsid w:val="00B50D9F"/>
    <w:rsid w:val="00B52145"/>
    <w:rsid w:val="00B56254"/>
    <w:rsid w:val="00B738CC"/>
    <w:rsid w:val="00B81BFA"/>
    <w:rsid w:val="00B8587C"/>
    <w:rsid w:val="00B912CF"/>
    <w:rsid w:val="00B925DA"/>
    <w:rsid w:val="00BA03F5"/>
    <w:rsid w:val="00BB29DD"/>
    <w:rsid w:val="00BB2A8B"/>
    <w:rsid w:val="00BC2154"/>
    <w:rsid w:val="00BD54EA"/>
    <w:rsid w:val="00BD6AFB"/>
    <w:rsid w:val="00C0699B"/>
    <w:rsid w:val="00C109C0"/>
    <w:rsid w:val="00C1163E"/>
    <w:rsid w:val="00C118FC"/>
    <w:rsid w:val="00C148F3"/>
    <w:rsid w:val="00C202E7"/>
    <w:rsid w:val="00C20BB9"/>
    <w:rsid w:val="00C21B6B"/>
    <w:rsid w:val="00C330F6"/>
    <w:rsid w:val="00C549CE"/>
    <w:rsid w:val="00C57A8A"/>
    <w:rsid w:val="00C7517A"/>
    <w:rsid w:val="00C85579"/>
    <w:rsid w:val="00C85AE0"/>
    <w:rsid w:val="00C9490D"/>
    <w:rsid w:val="00C96943"/>
    <w:rsid w:val="00CA450A"/>
    <w:rsid w:val="00CA48B3"/>
    <w:rsid w:val="00CB5A21"/>
    <w:rsid w:val="00CC7ECE"/>
    <w:rsid w:val="00CD170D"/>
    <w:rsid w:val="00CD32A3"/>
    <w:rsid w:val="00CF3E80"/>
    <w:rsid w:val="00D051DE"/>
    <w:rsid w:val="00D24B31"/>
    <w:rsid w:val="00D35DD5"/>
    <w:rsid w:val="00D77B0D"/>
    <w:rsid w:val="00D85759"/>
    <w:rsid w:val="00D97DA0"/>
    <w:rsid w:val="00DA1874"/>
    <w:rsid w:val="00DC2D27"/>
    <w:rsid w:val="00E20010"/>
    <w:rsid w:val="00E21924"/>
    <w:rsid w:val="00E41179"/>
    <w:rsid w:val="00E5135B"/>
    <w:rsid w:val="00E67A31"/>
    <w:rsid w:val="00E803BE"/>
    <w:rsid w:val="00E842A4"/>
    <w:rsid w:val="00EB0DE4"/>
    <w:rsid w:val="00EC30F7"/>
    <w:rsid w:val="00EC6F6F"/>
    <w:rsid w:val="00ED6B81"/>
    <w:rsid w:val="00EE0E40"/>
    <w:rsid w:val="00EE7913"/>
    <w:rsid w:val="00F02B9D"/>
    <w:rsid w:val="00F11BF9"/>
    <w:rsid w:val="00F2281D"/>
    <w:rsid w:val="00F50A14"/>
    <w:rsid w:val="00F56DF8"/>
    <w:rsid w:val="00F63237"/>
    <w:rsid w:val="00F66044"/>
    <w:rsid w:val="00FC08C7"/>
    <w:rsid w:val="00FC0A50"/>
    <w:rsid w:val="00FD0DEC"/>
    <w:rsid w:val="00FD2F4E"/>
    <w:rsid w:val="00FD65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3CB24F35"/>
  <w15:docId w15:val="{0937707A-3383-4B96-979E-87F56D93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21E62"/>
    <w:rPr>
      <w:rFonts w:ascii="Arial" w:hAnsi="Arial"/>
      <w:sz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spacing w:line="360" w:lineRule="atLeast"/>
      <w:jc w:val="both"/>
      <w:outlineLvl w:val="1"/>
    </w:pPr>
    <w:rPr>
      <w:b/>
      <w:bCs/>
      <w:szCs w:val="24"/>
    </w:rPr>
  </w:style>
  <w:style w:type="paragraph" w:styleId="berschrift3">
    <w:name w:val="heading 3"/>
    <w:basedOn w:val="Standard"/>
    <w:next w:val="Standard"/>
    <w:qFormat/>
    <w:pPr>
      <w:keepNext/>
      <w:spacing w:line="360" w:lineRule="atLeast"/>
      <w:jc w:val="both"/>
      <w:outlineLvl w:val="2"/>
    </w:pPr>
    <w:rPr>
      <w:b/>
      <w:bCs/>
      <w:sz w:val="20"/>
      <w:szCs w:val="24"/>
    </w:rPr>
  </w:style>
  <w:style w:type="paragraph" w:styleId="berschrift4">
    <w:name w:val="heading 4"/>
    <w:basedOn w:val="Standard"/>
    <w:next w:val="Standard"/>
    <w:qFormat/>
    <w:pPr>
      <w:keepNext/>
      <w:ind w:right="454"/>
      <w:outlineLvl w:val="3"/>
    </w:pPr>
    <w:rPr>
      <w:rFonts w:cs="Arial"/>
      <w:b/>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jc w:val="both"/>
    </w:pPr>
  </w:style>
  <w:style w:type="paragraph" w:styleId="Textkrper2">
    <w:name w:val="Body Text 2"/>
    <w:basedOn w:val="Standard"/>
    <w:link w:val="Textkrper2Zchn"/>
    <w:pPr>
      <w:spacing w:line="360" w:lineRule="atLeast"/>
      <w:jc w:val="both"/>
    </w:pPr>
    <w:rPr>
      <w:sz w:val="20"/>
      <w:szCs w:val="24"/>
    </w:rPr>
  </w:style>
  <w:style w:type="paragraph" w:styleId="Textkrper3">
    <w:name w:val="Body Text 3"/>
    <w:basedOn w:val="Standard"/>
    <w:pPr>
      <w:spacing w:line="360" w:lineRule="auto"/>
    </w:pPr>
    <w:rPr>
      <w:sz w:val="16"/>
    </w:rPr>
  </w:style>
  <w:style w:type="paragraph" w:styleId="NurText">
    <w:name w:val="Plain Text"/>
    <w:basedOn w:val="Standard"/>
    <w:link w:val="NurTextZchn"/>
    <w:rPr>
      <w:rFonts w:ascii="Courier New" w:hAnsi="Courier New"/>
      <w:sz w:val="20"/>
    </w:rPr>
  </w:style>
  <w:style w:type="paragraph" w:styleId="Textkrper-Zeileneinzug">
    <w:name w:val="Body Text Indent"/>
    <w:basedOn w:val="Standard"/>
    <w:pPr>
      <w:spacing w:line="360" w:lineRule="auto"/>
      <w:ind w:left="4956"/>
    </w:pPr>
    <w:rPr>
      <w:rFonts w:cs="Arial"/>
      <w:sz w:val="18"/>
    </w:rPr>
  </w:style>
  <w:style w:type="paragraph" w:styleId="Textkrper-Einzug2">
    <w:name w:val="Body Text Indent 2"/>
    <w:basedOn w:val="Standard"/>
    <w:pPr>
      <w:spacing w:line="360" w:lineRule="auto"/>
      <w:ind w:left="4248" w:firstLine="708"/>
    </w:pPr>
    <w:rPr>
      <w:sz w:val="20"/>
    </w:r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uiPriority w:val="99"/>
    <w:rsid w:val="002D3A76"/>
    <w:rPr>
      <w:rFonts w:ascii="Arial" w:hAnsi="Arial"/>
      <w:sz w:val="24"/>
    </w:rPr>
  </w:style>
  <w:style w:type="table" w:styleId="Tabellenraster">
    <w:name w:val="Table Grid"/>
    <w:basedOn w:val="NormaleTabelle"/>
    <w:rsid w:val="00921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qFormat/>
    <w:rsid w:val="00B362C4"/>
    <w:rPr>
      <w:b/>
      <w:bCs/>
    </w:rPr>
  </w:style>
  <w:style w:type="character" w:customStyle="1" w:styleId="NurTextZchn">
    <w:name w:val="Nur Text Zchn"/>
    <w:link w:val="NurText"/>
    <w:semiHidden/>
    <w:locked/>
    <w:rsid w:val="001A518C"/>
    <w:rPr>
      <w:rFonts w:ascii="Courier New" w:hAnsi="Courier New"/>
      <w:lang w:val="de-DE" w:eastAsia="de-DE" w:bidi="ar-SA"/>
    </w:rPr>
  </w:style>
  <w:style w:type="character" w:customStyle="1" w:styleId="Textkrper2Zchn">
    <w:name w:val="Textkörper 2 Zchn"/>
    <w:link w:val="Textkrper2"/>
    <w:rsid w:val="00A60290"/>
    <w:rPr>
      <w:rFonts w:ascii="Arial" w:hAnsi="Arial"/>
      <w:szCs w:val="24"/>
    </w:rPr>
  </w:style>
  <w:style w:type="character" w:styleId="Kommentarzeichen">
    <w:name w:val="annotation reference"/>
    <w:basedOn w:val="Absatz-Standardschriftart"/>
    <w:rsid w:val="00412A88"/>
    <w:rPr>
      <w:sz w:val="16"/>
      <w:szCs w:val="16"/>
    </w:rPr>
  </w:style>
  <w:style w:type="paragraph" w:styleId="Kommentartext">
    <w:name w:val="annotation text"/>
    <w:basedOn w:val="Standard"/>
    <w:link w:val="KommentartextZchn"/>
    <w:rsid w:val="00412A88"/>
    <w:rPr>
      <w:sz w:val="20"/>
    </w:rPr>
  </w:style>
  <w:style w:type="character" w:customStyle="1" w:styleId="KommentartextZchn">
    <w:name w:val="Kommentartext Zchn"/>
    <w:basedOn w:val="Absatz-Standardschriftart"/>
    <w:link w:val="Kommentartext"/>
    <w:rsid w:val="00412A88"/>
    <w:rPr>
      <w:rFonts w:ascii="Arial" w:hAnsi="Arial"/>
    </w:rPr>
  </w:style>
  <w:style w:type="paragraph" w:styleId="Kommentarthema">
    <w:name w:val="annotation subject"/>
    <w:basedOn w:val="Kommentartext"/>
    <w:next w:val="Kommentartext"/>
    <w:link w:val="KommentarthemaZchn"/>
    <w:rsid w:val="00412A88"/>
    <w:rPr>
      <w:b/>
      <w:bCs/>
    </w:rPr>
  </w:style>
  <w:style w:type="character" w:customStyle="1" w:styleId="KommentarthemaZchn">
    <w:name w:val="Kommentarthema Zchn"/>
    <w:basedOn w:val="KommentartextZchn"/>
    <w:link w:val="Kommentarthema"/>
    <w:rsid w:val="00412A88"/>
    <w:rPr>
      <w:rFonts w:ascii="Arial" w:hAnsi="Arial"/>
      <w:b/>
      <w:bCs/>
    </w:rPr>
  </w:style>
  <w:style w:type="paragraph" w:styleId="berarbeitung">
    <w:name w:val="Revision"/>
    <w:hidden/>
    <w:uiPriority w:val="99"/>
    <w:semiHidden/>
    <w:rsid w:val="00412A8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668094">
      <w:bodyDiv w:val="1"/>
      <w:marLeft w:val="0"/>
      <w:marRight w:val="0"/>
      <w:marTop w:val="0"/>
      <w:marBottom w:val="0"/>
      <w:divBdr>
        <w:top w:val="none" w:sz="0" w:space="0" w:color="auto"/>
        <w:left w:val="none" w:sz="0" w:space="0" w:color="auto"/>
        <w:bottom w:val="none" w:sz="0" w:space="0" w:color="auto"/>
        <w:right w:val="none" w:sz="0" w:space="0" w:color="auto"/>
      </w:divBdr>
      <w:divsChild>
        <w:div w:id="1551654015">
          <w:marLeft w:val="0"/>
          <w:marRight w:val="0"/>
          <w:marTop w:val="0"/>
          <w:marBottom w:val="0"/>
          <w:divBdr>
            <w:top w:val="none" w:sz="0" w:space="0" w:color="auto"/>
            <w:left w:val="none" w:sz="0" w:space="0" w:color="auto"/>
            <w:bottom w:val="none" w:sz="0" w:space="0" w:color="auto"/>
            <w:right w:val="none" w:sz="0" w:space="0" w:color="auto"/>
          </w:divBdr>
        </w:div>
        <w:div w:id="579827074">
          <w:marLeft w:val="0"/>
          <w:marRight w:val="0"/>
          <w:marTop w:val="0"/>
          <w:marBottom w:val="0"/>
          <w:divBdr>
            <w:top w:val="none" w:sz="0" w:space="0" w:color="auto"/>
            <w:left w:val="none" w:sz="0" w:space="0" w:color="auto"/>
            <w:bottom w:val="none" w:sz="0" w:space="0" w:color="auto"/>
            <w:right w:val="none" w:sz="0" w:space="0" w:color="auto"/>
          </w:divBdr>
        </w:div>
        <w:div w:id="837383468">
          <w:marLeft w:val="0"/>
          <w:marRight w:val="0"/>
          <w:marTop w:val="0"/>
          <w:marBottom w:val="0"/>
          <w:divBdr>
            <w:top w:val="none" w:sz="0" w:space="0" w:color="auto"/>
            <w:left w:val="none" w:sz="0" w:space="0" w:color="auto"/>
            <w:bottom w:val="none" w:sz="0" w:space="0" w:color="auto"/>
            <w:right w:val="none" w:sz="0" w:space="0" w:color="auto"/>
          </w:divBdr>
        </w:div>
        <w:div w:id="937756187">
          <w:marLeft w:val="0"/>
          <w:marRight w:val="0"/>
          <w:marTop w:val="0"/>
          <w:marBottom w:val="0"/>
          <w:divBdr>
            <w:top w:val="none" w:sz="0" w:space="0" w:color="auto"/>
            <w:left w:val="none" w:sz="0" w:space="0" w:color="auto"/>
            <w:bottom w:val="none" w:sz="0" w:space="0" w:color="auto"/>
            <w:right w:val="none" w:sz="0" w:space="0" w:color="auto"/>
          </w:divBdr>
        </w:div>
        <w:div w:id="1144734745">
          <w:marLeft w:val="0"/>
          <w:marRight w:val="0"/>
          <w:marTop w:val="0"/>
          <w:marBottom w:val="0"/>
          <w:divBdr>
            <w:top w:val="none" w:sz="0" w:space="0" w:color="auto"/>
            <w:left w:val="none" w:sz="0" w:space="0" w:color="auto"/>
            <w:bottom w:val="none" w:sz="0" w:space="0" w:color="auto"/>
            <w:right w:val="none" w:sz="0" w:space="0" w:color="auto"/>
          </w:divBdr>
        </w:div>
        <w:div w:id="216278929">
          <w:marLeft w:val="0"/>
          <w:marRight w:val="0"/>
          <w:marTop w:val="0"/>
          <w:marBottom w:val="0"/>
          <w:divBdr>
            <w:top w:val="none" w:sz="0" w:space="0" w:color="auto"/>
            <w:left w:val="none" w:sz="0" w:space="0" w:color="auto"/>
            <w:bottom w:val="none" w:sz="0" w:space="0" w:color="auto"/>
            <w:right w:val="none" w:sz="0" w:space="0" w:color="auto"/>
          </w:divBdr>
        </w:div>
        <w:div w:id="75592452">
          <w:marLeft w:val="0"/>
          <w:marRight w:val="0"/>
          <w:marTop w:val="0"/>
          <w:marBottom w:val="0"/>
          <w:divBdr>
            <w:top w:val="none" w:sz="0" w:space="0" w:color="auto"/>
            <w:left w:val="none" w:sz="0" w:space="0" w:color="auto"/>
            <w:bottom w:val="none" w:sz="0" w:space="0" w:color="auto"/>
            <w:right w:val="none" w:sz="0" w:space="0" w:color="auto"/>
          </w:divBdr>
        </w:div>
        <w:div w:id="259801211">
          <w:marLeft w:val="0"/>
          <w:marRight w:val="0"/>
          <w:marTop w:val="0"/>
          <w:marBottom w:val="0"/>
          <w:divBdr>
            <w:top w:val="none" w:sz="0" w:space="0" w:color="auto"/>
            <w:left w:val="none" w:sz="0" w:space="0" w:color="auto"/>
            <w:bottom w:val="none" w:sz="0" w:space="0" w:color="auto"/>
            <w:right w:val="none" w:sz="0" w:space="0" w:color="auto"/>
          </w:divBdr>
        </w:div>
      </w:divsChild>
    </w:div>
    <w:div w:id="2063164228">
      <w:bodyDiv w:val="1"/>
      <w:marLeft w:val="0"/>
      <w:marRight w:val="0"/>
      <w:marTop w:val="0"/>
      <w:marBottom w:val="0"/>
      <w:divBdr>
        <w:top w:val="none" w:sz="0" w:space="0" w:color="auto"/>
        <w:left w:val="none" w:sz="0" w:space="0" w:color="auto"/>
        <w:bottom w:val="none" w:sz="0" w:space="0" w:color="auto"/>
        <w:right w:val="none" w:sz="0" w:space="0" w:color="auto"/>
      </w:divBdr>
      <w:divsChild>
        <w:div w:id="113912012">
          <w:marLeft w:val="0"/>
          <w:marRight w:val="0"/>
          <w:marTop w:val="0"/>
          <w:marBottom w:val="0"/>
          <w:divBdr>
            <w:top w:val="none" w:sz="0" w:space="0" w:color="auto"/>
            <w:left w:val="none" w:sz="0" w:space="0" w:color="auto"/>
            <w:bottom w:val="none" w:sz="0" w:space="0" w:color="auto"/>
            <w:right w:val="none" w:sz="0" w:space="0" w:color="auto"/>
          </w:divBdr>
        </w:div>
        <w:div w:id="941760019">
          <w:marLeft w:val="0"/>
          <w:marRight w:val="0"/>
          <w:marTop w:val="0"/>
          <w:marBottom w:val="0"/>
          <w:divBdr>
            <w:top w:val="none" w:sz="0" w:space="0" w:color="auto"/>
            <w:left w:val="none" w:sz="0" w:space="0" w:color="auto"/>
            <w:bottom w:val="none" w:sz="0" w:space="0" w:color="auto"/>
            <w:right w:val="none" w:sz="0" w:space="0" w:color="auto"/>
          </w:divBdr>
        </w:div>
        <w:div w:id="1293755277">
          <w:marLeft w:val="0"/>
          <w:marRight w:val="0"/>
          <w:marTop w:val="0"/>
          <w:marBottom w:val="0"/>
          <w:divBdr>
            <w:top w:val="none" w:sz="0" w:space="0" w:color="auto"/>
            <w:left w:val="none" w:sz="0" w:space="0" w:color="auto"/>
            <w:bottom w:val="none" w:sz="0" w:space="0" w:color="auto"/>
            <w:right w:val="none" w:sz="0" w:space="0" w:color="auto"/>
          </w:divBdr>
        </w:div>
        <w:div w:id="1683969014">
          <w:marLeft w:val="0"/>
          <w:marRight w:val="0"/>
          <w:marTop w:val="0"/>
          <w:marBottom w:val="0"/>
          <w:divBdr>
            <w:top w:val="none" w:sz="0" w:space="0" w:color="auto"/>
            <w:left w:val="none" w:sz="0" w:space="0" w:color="auto"/>
            <w:bottom w:val="none" w:sz="0" w:space="0" w:color="auto"/>
            <w:right w:val="none" w:sz="0" w:space="0" w:color="auto"/>
          </w:divBdr>
        </w:div>
        <w:div w:id="747460130">
          <w:marLeft w:val="0"/>
          <w:marRight w:val="0"/>
          <w:marTop w:val="0"/>
          <w:marBottom w:val="0"/>
          <w:divBdr>
            <w:top w:val="none" w:sz="0" w:space="0" w:color="auto"/>
            <w:left w:val="none" w:sz="0" w:space="0" w:color="auto"/>
            <w:bottom w:val="none" w:sz="0" w:space="0" w:color="auto"/>
            <w:right w:val="none" w:sz="0" w:space="0" w:color="auto"/>
          </w:divBdr>
        </w:div>
        <w:div w:id="1965697013">
          <w:marLeft w:val="0"/>
          <w:marRight w:val="0"/>
          <w:marTop w:val="0"/>
          <w:marBottom w:val="0"/>
          <w:divBdr>
            <w:top w:val="none" w:sz="0" w:space="0" w:color="auto"/>
            <w:left w:val="none" w:sz="0" w:space="0" w:color="auto"/>
            <w:bottom w:val="none" w:sz="0" w:space="0" w:color="auto"/>
            <w:right w:val="none" w:sz="0" w:space="0" w:color="auto"/>
          </w:divBdr>
        </w:div>
      </w:divsChild>
    </w:div>
    <w:div w:id="2137596163">
      <w:bodyDiv w:val="1"/>
      <w:marLeft w:val="0"/>
      <w:marRight w:val="0"/>
      <w:marTop w:val="0"/>
      <w:marBottom w:val="0"/>
      <w:divBdr>
        <w:top w:val="none" w:sz="0" w:space="0" w:color="auto"/>
        <w:left w:val="none" w:sz="0" w:space="0" w:color="auto"/>
        <w:bottom w:val="none" w:sz="0" w:space="0" w:color="auto"/>
        <w:right w:val="none" w:sz="0" w:space="0" w:color="auto"/>
      </w:divBdr>
      <w:divsChild>
        <w:div w:id="1749575406">
          <w:marLeft w:val="0"/>
          <w:marRight w:val="0"/>
          <w:marTop w:val="0"/>
          <w:marBottom w:val="0"/>
          <w:divBdr>
            <w:top w:val="none" w:sz="0" w:space="0" w:color="auto"/>
            <w:left w:val="none" w:sz="0" w:space="0" w:color="auto"/>
            <w:bottom w:val="none" w:sz="0" w:space="0" w:color="auto"/>
            <w:right w:val="none" w:sz="0" w:space="0" w:color="auto"/>
          </w:divBdr>
        </w:div>
        <w:div w:id="1466850885">
          <w:marLeft w:val="0"/>
          <w:marRight w:val="0"/>
          <w:marTop w:val="0"/>
          <w:marBottom w:val="0"/>
          <w:divBdr>
            <w:top w:val="none" w:sz="0" w:space="0" w:color="auto"/>
            <w:left w:val="none" w:sz="0" w:space="0" w:color="auto"/>
            <w:bottom w:val="none" w:sz="0" w:space="0" w:color="auto"/>
            <w:right w:val="none" w:sz="0" w:space="0" w:color="auto"/>
          </w:divBdr>
        </w:div>
        <w:div w:id="290943955">
          <w:marLeft w:val="0"/>
          <w:marRight w:val="0"/>
          <w:marTop w:val="0"/>
          <w:marBottom w:val="0"/>
          <w:divBdr>
            <w:top w:val="none" w:sz="0" w:space="0" w:color="auto"/>
            <w:left w:val="none" w:sz="0" w:space="0" w:color="auto"/>
            <w:bottom w:val="none" w:sz="0" w:space="0" w:color="auto"/>
            <w:right w:val="none" w:sz="0" w:space="0" w:color="auto"/>
          </w:divBdr>
        </w:div>
        <w:div w:id="528186023">
          <w:marLeft w:val="0"/>
          <w:marRight w:val="0"/>
          <w:marTop w:val="0"/>
          <w:marBottom w:val="0"/>
          <w:divBdr>
            <w:top w:val="none" w:sz="0" w:space="0" w:color="auto"/>
            <w:left w:val="none" w:sz="0" w:space="0" w:color="auto"/>
            <w:bottom w:val="none" w:sz="0" w:space="0" w:color="auto"/>
            <w:right w:val="none" w:sz="0" w:space="0" w:color="auto"/>
          </w:divBdr>
        </w:div>
      </w:divsChild>
    </w:div>
    <w:div w:id="213929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EB494-9C64-4A29-9EF7-DAE27F450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1907</Words>
  <Characters>13594</Characters>
  <Application>Microsoft Office Word</Application>
  <DocSecurity>0</DocSecurity>
  <Lines>113</Lines>
  <Paragraphs>30</Paragraphs>
  <ScaleCrop>false</ScaleCrop>
  <HeadingPairs>
    <vt:vector size="2" baseType="variant">
      <vt:variant>
        <vt:lpstr>Titel</vt:lpstr>
      </vt:variant>
      <vt:variant>
        <vt:i4>1</vt:i4>
      </vt:variant>
    </vt:vector>
  </HeadingPairs>
  <TitlesOfParts>
    <vt:vector size="1" baseType="lpstr">
      <vt:lpstr>MEDIENINFORMATION</vt:lpstr>
    </vt:vector>
  </TitlesOfParts>
  <Company>Studio Theim</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MEDIENINFORMATION</dc:title>
  <dc:creator>Detlev Blum</dc:creator>
  <cp:lastModifiedBy>Bender, Rene</cp:lastModifiedBy>
  <cp:revision>2</cp:revision>
  <cp:lastPrinted>2014-06-05T13:00:00Z</cp:lastPrinted>
  <dcterms:created xsi:type="dcterms:W3CDTF">2020-03-13T08:58:00Z</dcterms:created>
  <dcterms:modified xsi:type="dcterms:W3CDTF">2020-03-13T08:58:00Z</dcterms:modified>
</cp:coreProperties>
</file>